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F5D8" w14:textId="77777777" w:rsidR="000F4243" w:rsidRPr="00F4035A" w:rsidRDefault="000F4243" w:rsidP="000F4243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F4035A">
        <w:rPr>
          <w:rFonts w:ascii="Arial" w:hAnsi="Arial" w:cs="Arial"/>
          <w:bCs/>
          <w:i w:val="0"/>
          <w:iCs w:val="0"/>
          <w:sz w:val="22"/>
          <w:szCs w:val="22"/>
        </w:rPr>
        <w:t>Krajský úřad Středočeského kraje</w:t>
      </w:r>
    </w:p>
    <w:p w14:paraId="2F871651" w14:textId="77777777" w:rsidR="000F4243" w:rsidRPr="00F4035A" w:rsidRDefault="000F4243" w:rsidP="000F4243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F4035A">
        <w:rPr>
          <w:rFonts w:ascii="Arial" w:hAnsi="Arial" w:cs="Arial"/>
          <w:bCs/>
          <w:i w:val="0"/>
          <w:iCs w:val="0"/>
          <w:sz w:val="22"/>
          <w:szCs w:val="22"/>
        </w:rPr>
        <w:t>Odbor zdravotnictví</w:t>
      </w:r>
    </w:p>
    <w:p w14:paraId="6C6FF9C4" w14:textId="77777777" w:rsidR="000F4243" w:rsidRPr="00F4035A" w:rsidRDefault="000F4243" w:rsidP="000F4243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F4035A">
        <w:rPr>
          <w:rFonts w:ascii="Arial" w:hAnsi="Arial" w:cs="Arial"/>
          <w:bCs/>
          <w:i w:val="0"/>
          <w:iCs w:val="0"/>
          <w:sz w:val="22"/>
          <w:szCs w:val="22"/>
        </w:rPr>
        <w:t>Zborovská 11</w:t>
      </w:r>
    </w:p>
    <w:p w14:paraId="1ECDB3F7" w14:textId="77777777" w:rsidR="000F4243" w:rsidRPr="00F4035A" w:rsidRDefault="000F4243" w:rsidP="000F4243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F4035A">
        <w:rPr>
          <w:rFonts w:ascii="Arial" w:hAnsi="Arial" w:cs="Arial"/>
          <w:bCs/>
          <w:i w:val="0"/>
          <w:iCs w:val="0"/>
          <w:sz w:val="22"/>
          <w:szCs w:val="22"/>
        </w:rPr>
        <w:t xml:space="preserve">150 </w:t>
      </w:r>
      <w:proofErr w:type="gramStart"/>
      <w:r w:rsidRPr="00F4035A">
        <w:rPr>
          <w:rFonts w:ascii="Arial" w:hAnsi="Arial" w:cs="Arial"/>
          <w:bCs/>
          <w:i w:val="0"/>
          <w:iCs w:val="0"/>
          <w:sz w:val="22"/>
          <w:szCs w:val="22"/>
        </w:rPr>
        <w:t>21  PRAHA</w:t>
      </w:r>
      <w:proofErr w:type="gramEnd"/>
      <w:r w:rsidRPr="00F4035A">
        <w:rPr>
          <w:rFonts w:ascii="Arial" w:hAnsi="Arial" w:cs="Arial"/>
          <w:bCs/>
          <w:i w:val="0"/>
          <w:iCs w:val="0"/>
          <w:sz w:val="22"/>
          <w:szCs w:val="22"/>
        </w:rPr>
        <w:t xml:space="preserve">  5</w:t>
      </w:r>
    </w:p>
    <w:p w14:paraId="547DC39A" w14:textId="77777777" w:rsidR="00C903B8" w:rsidRPr="003C728B" w:rsidRDefault="006E5BD6" w:rsidP="003C72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A59F5">
        <w:rPr>
          <w:rFonts w:ascii="Times New Roman" w:hAnsi="Times New Roman"/>
          <w:b/>
          <w:sz w:val="32"/>
          <w:szCs w:val="32"/>
        </w:rPr>
        <w:t>P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r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o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h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l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á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š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e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n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í</w:t>
      </w:r>
      <w:r w:rsidR="009D182B">
        <w:rPr>
          <w:rFonts w:ascii="Times New Roman" w:hAnsi="Times New Roman"/>
          <w:sz w:val="32"/>
          <w:szCs w:val="32"/>
        </w:rPr>
        <w:t xml:space="preserve"> </w:t>
      </w:r>
      <w:r w:rsidR="009D182B">
        <w:rPr>
          <w:rFonts w:ascii="Times New Roman" w:hAnsi="Times New Roman"/>
          <w:sz w:val="32"/>
          <w:szCs w:val="32"/>
        </w:rPr>
        <w:br/>
      </w:r>
      <w:r w:rsidR="003C3265" w:rsidRPr="003C728B">
        <w:rPr>
          <w:rFonts w:ascii="Times New Roman" w:hAnsi="Times New Roman"/>
          <w:sz w:val="24"/>
          <w:szCs w:val="24"/>
        </w:rPr>
        <w:t>žadatele o udělení oprávnění k poskytování zdravotních služeb podle zákona č. 372/2011 Sb.</w:t>
      </w:r>
      <w:r w:rsidR="000921FE" w:rsidRPr="003C728B">
        <w:rPr>
          <w:highlight w:val="yellow"/>
        </w:rPr>
        <w:t xml:space="preserve"> </w:t>
      </w:r>
    </w:p>
    <w:p w14:paraId="77C5BF9C" w14:textId="77777777" w:rsidR="0044649D" w:rsidRPr="000F5014" w:rsidRDefault="0044649D" w:rsidP="003C72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854CD9D" w14:textId="77777777" w:rsidR="00833A65" w:rsidRPr="000B4643" w:rsidRDefault="00833A65" w:rsidP="00833A6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4643">
        <w:rPr>
          <w:rFonts w:ascii="Times New Roman" w:hAnsi="Times New Roman"/>
          <w:sz w:val="24"/>
          <w:szCs w:val="24"/>
        </w:rPr>
        <w:t>Jako poskytovatel zdravotních služeb</w:t>
      </w:r>
    </w:p>
    <w:p w14:paraId="6860E94F" w14:textId="77777777" w:rsidR="006E5BD6" w:rsidRPr="000B4643" w:rsidRDefault="003C3265" w:rsidP="00833A6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B4643">
        <w:rPr>
          <w:rFonts w:ascii="Times New Roman" w:hAnsi="Times New Roman"/>
          <w:sz w:val="24"/>
          <w:szCs w:val="24"/>
        </w:rPr>
        <w:t>j</w:t>
      </w:r>
      <w:r w:rsidR="006E5BD6" w:rsidRPr="000B4643">
        <w:rPr>
          <w:rFonts w:ascii="Times New Roman" w:hAnsi="Times New Roman"/>
          <w:sz w:val="24"/>
          <w:szCs w:val="24"/>
        </w:rPr>
        <w:t>méno</w:t>
      </w:r>
      <w:r w:rsidR="001F6AC1" w:rsidRPr="000B4643">
        <w:rPr>
          <w:rFonts w:ascii="Times New Roman" w:hAnsi="Times New Roman"/>
          <w:sz w:val="24"/>
          <w:szCs w:val="24"/>
        </w:rPr>
        <w:t>,</w:t>
      </w:r>
      <w:r w:rsidR="006E5BD6" w:rsidRPr="000B4643">
        <w:rPr>
          <w:rFonts w:ascii="Times New Roman" w:hAnsi="Times New Roman"/>
          <w:sz w:val="24"/>
          <w:szCs w:val="24"/>
        </w:rPr>
        <w:t xml:space="preserve"> příjmení</w:t>
      </w:r>
      <w:r w:rsidR="002743A8" w:rsidRPr="000B4643">
        <w:rPr>
          <w:rFonts w:ascii="Times New Roman" w:hAnsi="Times New Roman"/>
          <w:sz w:val="24"/>
          <w:szCs w:val="24"/>
        </w:rPr>
        <w:t xml:space="preserve">, titul: </w:t>
      </w:r>
      <w:r w:rsidR="006E5BD6" w:rsidRPr="000B4643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B62828" w:rsidRPr="000B4643">
        <w:rPr>
          <w:rFonts w:ascii="Times New Roman" w:hAnsi="Times New Roman"/>
          <w:sz w:val="24"/>
          <w:szCs w:val="24"/>
        </w:rPr>
        <w:t>.</w:t>
      </w:r>
    </w:p>
    <w:p w14:paraId="68E35D7A" w14:textId="77777777" w:rsidR="006E5BD6" w:rsidRPr="000B4643" w:rsidRDefault="003C3265" w:rsidP="000E752D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B4643">
        <w:rPr>
          <w:rFonts w:ascii="Times New Roman" w:hAnsi="Times New Roman"/>
          <w:sz w:val="24"/>
          <w:szCs w:val="24"/>
        </w:rPr>
        <w:t>datum narození</w:t>
      </w:r>
      <w:r w:rsidR="006E5BD6" w:rsidRPr="000B4643">
        <w:rPr>
          <w:rFonts w:ascii="Times New Roman" w:hAnsi="Times New Roman"/>
          <w:sz w:val="24"/>
          <w:szCs w:val="24"/>
        </w:rPr>
        <w:t>: ………………………………</w:t>
      </w:r>
    </w:p>
    <w:p w14:paraId="75861318" w14:textId="77777777" w:rsidR="006E5BD6" w:rsidRPr="000B4643" w:rsidRDefault="003C3265" w:rsidP="000E75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4643">
        <w:rPr>
          <w:rFonts w:ascii="Times New Roman" w:hAnsi="Times New Roman"/>
          <w:sz w:val="24"/>
          <w:szCs w:val="24"/>
        </w:rPr>
        <w:t>t</w:t>
      </w:r>
      <w:r w:rsidR="00B62828" w:rsidRPr="000B4643">
        <w:rPr>
          <w:rFonts w:ascii="Times New Roman" w:hAnsi="Times New Roman"/>
          <w:sz w:val="24"/>
          <w:szCs w:val="24"/>
        </w:rPr>
        <w:t xml:space="preserve">rvalý </w:t>
      </w:r>
      <w:r w:rsidR="006E5BD6" w:rsidRPr="000B4643">
        <w:rPr>
          <w:rFonts w:ascii="Times New Roman" w:hAnsi="Times New Roman"/>
          <w:sz w:val="24"/>
          <w:szCs w:val="24"/>
        </w:rPr>
        <w:t>pobyt</w:t>
      </w:r>
      <w:r w:rsidR="00B62828" w:rsidRPr="000B4643">
        <w:rPr>
          <w:rFonts w:ascii="Times New Roman" w:hAnsi="Times New Roman"/>
          <w:sz w:val="24"/>
          <w:szCs w:val="24"/>
        </w:rPr>
        <w:t>:</w:t>
      </w:r>
      <w:r w:rsidRPr="000B4643">
        <w:rPr>
          <w:rFonts w:ascii="Times New Roman" w:hAnsi="Times New Roman"/>
          <w:sz w:val="24"/>
          <w:szCs w:val="24"/>
        </w:rPr>
        <w:t xml:space="preserve"> </w:t>
      </w:r>
      <w:r w:rsidR="00B62828" w:rsidRPr="000B4643">
        <w:rPr>
          <w:rFonts w:ascii="Times New Roman" w:hAnsi="Times New Roman"/>
          <w:sz w:val="24"/>
          <w:szCs w:val="24"/>
        </w:rPr>
        <w:t>…</w:t>
      </w:r>
      <w:r w:rsidR="006E5BD6" w:rsidRPr="000B4643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14:paraId="339770A3" w14:textId="77777777" w:rsidR="00833A65" w:rsidRPr="000B4643" w:rsidRDefault="00833A65" w:rsidP="000E752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4643">
        <w:rPr>
          <w:rFonts w:ascii="Times New Roman" w:hAnsi="Times New Roman"/>
          <w:sz w:val="24"/>
          <w:szCs w:val="24"/>
        </w:rPr>
        <w:t>IČO: ………………………………………….</w:t>
      </w:r>
    </w:p>
    <w:p w14:paraId="53C8ECDD" w14:textId="77777777" w:rsidR="003C3265" w:rsidRPr="000B4643" w:rsidRDefault="003C3265" w:rsidP="00446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33B758" w14:textId="77777777" w:rsidR="004C4013" w:rsidRPr="000B4643" w:rsidRDefault="0044649D" w:rsidP="004464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4643">
        <w:rPr>
          <w:rFonts w:ascii="Times New Roman" w:hAnsi="Times New Roman"/>
          <w:b/>
          <w:sz w:val="28"/>
          <w:szCs w:val="28"/>
        </w:rPr>
        <w:t>p</w:t>
      </w:r>
      <w:r w:rsidR="006E5BD6" w:rsidRPr="000B4643">
        <w:rPr>
          <w:rFonts w:ascii="Times New Roman" w:hAnsi="Times New Roman"/>
          <w:b/>
          <w:sz w:val="28"/>
          <w:szCs w:val="28"/>
        </w:rPr>
        <w:t>rohlašuji</w:t>
      </w:r>
      <w:r w:rsidR="00833A65" w:rsidRPr="000B4643">
        <w:rPr>
          <w:rFonts w:ascii="Times New Roman" w:hAnsi="Times New Roman"/>
          <w:b/>
          <w:sz w:val="28"/>
          <w:szCs w:val="28"/>
        </w:rPr>
        <w:t>,</w:t>
      </w:r>
      <w:r w:rsidR="00B81C86" w:rsidRPr="000B4643">
        <w:rPr>
          <w:rFonts w:ascii="Times New Roman" w:hAnsi="Times New Roman"/>
          <w:b/>
          <w:sz w:val="28"/>
          <w:szCs w:val="28"/>
        </w:rPr>
        <w:t xml:space="preserve"> </w:t>
      </w:r>
    </w:p>
    <w:p w14:paraId="010D9BBD" w14:textId="77777777" w:rsidR="0044649D" w:rsidRPr="000B4643" w:rsidRDefault="0044649D" w:rsidP="004464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2DAD8D" w14:textId="7155744A" w:rsidR="003C728B" w:rsidRPr="000B4643" w:rsidRDefault="00984823" w:rsidP="00F77D96">
      <w:pPr>
        <w:spacing w:after="0" w:line="340" w:lineRule="atLeast"/>
        <w:jc w:val="both"/>
        <w:rPr>
          <w:rFonts w:ascii="Times New Roman" w:hAnsi="Times New Roman"/>
          <w:b/>
          <w:bCs/>
          <w:strike/>
          <w:sz w:val="24"/>
          <w:szCs w:val="24"/>
        </w:rPr>
      </w:pPr>
      <w:r w:rsidRPr="000B4643">
        <w:rPr>
          <w:rFonts w:ascii="Times New Roman" w:hAnsi="Times New Roman"/>
          <w:sz w:val="24"/>
          <w:szCs w:val="24"/>
        </w:rPr>
        <w:t>dle ustanovení § 18 odst. 2 písm. a) bod 1</w:t>
      </w:r>
      <w:r w:rsidR="00982942" w:rsidRPr="000B4643">
        <w:rPr>
          <w:rFonts w:ascii="Times New Roman" w:hAnsi="Times New Roman"/>
          <w:sz w:val="24"/>
          <w:szCs w:val="24"/>
        </w:rPr>
        <w:t>4</w:t>
      </w:r>
      <w:r w:rsidRPr="000B4643">
        <w:rPr>
          <w:rFonts w:ascii="Times New Roman" w:hAnsi="Times New Roman"/>
          <w:sz w:val="24"/>
          <w:szCs w:val="24"/>
        </w:rPr>
        <w:t xml:space="preserve">, že </w:t>
      </w:r>
      <w:r w:rsidR="00C1459A" w:rsidRPr="000B4643">
        <w:rPr>
          <w:rFonts w:ascii="Times New Roman" w:hAnsi="Times New Roman"/>
          <w:sz w:val="24"/>
          <w:szCs w:val="24"/>
        </w:rPr>
        <w:t xml:space="preserve">netrvá žádná z překážek pro udělení oprávnění </w:t>
      </w:r>
      <w:r w:rsidR="00F77D96" w:rsidRPr="000B4643">
        <w:rPr>
          <w:rFonts w:ascii="Times New Roman" w:hAnsi="Times New Roman"/>
          <w:sz w:val="24"/>
          <w:szCs w:val="24"/>
        </w:rPr>
        <w:t xml:space="preserve">uvedených </w:t>
      </w:r>
      <w:r w:rsidR="00F77D96" w:rsidRPr="000B4643">
        <w:rPr>
          <w:rFonts w:ascii="Times New Roman" w:hAnsi="Times New Roman"/>
          <w:b/>
          <w:bCs/>
          <w:sz w:val="24"/>
          <w:szCs w:val="24"/>
        </w:rPr>
        <w:t>v </w:t>
      </w:r>
      <w:hyperlink r:id="rId7" w:history="1">
        <w:r w:rsidR="00F77D96" w:rsidRPr="000B4643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§ 17 písm. a) až c)</w:t>
        </w:r>
      </w:hyperlink>
      <w:r w:rsidR="00F77D96" w:rsidRPr="000B4643">
        <w:rPr>
          <w:rFonts w:ascii="Times New Roman" w:hAnsi="Times New Roman"/>
          <w:b/>
          <w:bCs/>
          <w:sz w:val="24"/>
          <w:szCs w:val="24"/>
        </w:rPr>
        <w:t> nebo </w:t>
      </w:r>
      <w:hyperlink r:id="rId8" w:history="1">
        <w:r w:rsidR="00F77D96" w:rsidRPr="000B4643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f)</w:t>
        </w:r>
      </w:hyperlink>
      <w:r w:rsidR="00F77D96" w:rsidRPr="000B4643">
        <w:rPr>
          <w:rFonts w:ascii="Times New Roman" w:hAnsi="Times New Roman"/>
          <w:sz w:val="24"/>
          <w:szCs w:val="24"/>
        </w:rPr>
        <w:t xml:space="preserve"> a písemný souhlas předběžného insolvenčního správce nebo insolvenčního správce v případě, kdy nevydání tohoto souhlasu by bylo překážkou pro udělení oprávnění uvedenou </w:t>
      </w:r>
      <w:r w:rsidR="00F77D96" w:rsidRPr="000B4643">
        <w:rPr>
          <w:rFonts w:ascii="Times New Roman" w:hAnsi="Times New Roman"/>
          <w:b/>
          <w:bCs/>
          <w:sz w:val="24"/>
          <w:szCs w:val="24"/>
        </w:rPr>
        <w:t>v </w:t>
      </w:r>
      <w:hyperlink r:id="rId9" w:history="1">
        <w:r w:rsidR="00F77D96" w:rsidRPr="000B4643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§ 17 písm. d) nebo e)</w:t>
        </w:r>
      </w:hyperlink>
      <w:r w:rsidR="00F77D96" w:rsidRPr="000B4643">
        <w:rPr>
          <w:rFonts w:ascii="Times New Roman" w:hAnsi="Times New Roman"/>
          <w:b/>
          <w:bCs/>
          <w:sz w:val="24"/>
          <w:szCs w:val="24"/>
        </w:rPr>
        <w:t>,</w:t>
      </w:r>
    </w:p>
    <w:p w14:paraId="3867A2C2" w14:textId="77777777" w:rsidR="00C1459A" w:rsidRPr="000B4643" w:rsidRDefault="00C1459A" w:rsidP="00F77D96">
      <w:pPr>
        <w:spacing w:after="0" w:line="340" w:lineRule="atLeast"/>
        <w:jc w:val="both"/>
        <w:rPr>
          <w:rFonts w:ascii="Times New Roman" w:hAnsi="Times New Roman"/>
          <w:strike/>
          <w:sz w:val="24"/>
          <w:szCs w:val="24"/>
        </w:rPr>
      </w:pPr>
    </w:p>
    <w:p w14:paraId="1B019D32" w14:textId="77777777" w:rsidR="00F77D96" w:rsidRPr="000B4643" w:rsidRDefault="00F77D96" w:rsidP="00F77D96">
      <w:pPr>
        <w:spacing w:after="0" w:line="340" w:lineRule="atLeast"/>
        <w:jc w:val="both"/>
        <w:rPr>
          <w:rFonts w:ascii="Times New Roman" w:hAnsi="Times New Roman"/>
          <w:b/>
          <w:bCs/>
        </w:rPr>
      </w:pPr>
      <w:hyperlink r:id="rId10" w:history="1">
        <w:r w:rsidRPr="000B4643">
          <w:rPr>
            <w:rStyle w:val="Hypertextovodkaz"/>
            <w:rFonts w:ascii="Times New Roman" w:hAnsi="Times New Roman"/>
            <w:b/>
            <w:bCs/>
            <w:color w:val="auto"/>
            <w:u w:val="none"/>
          </w:rPr>
          <w:t>§ 17 písm. a) až c)</w:t>
        </w:r>
      </w:hyperlink>
      <w:r w:rsidRPr="000B4643">
        <w:rPr>
          <w:rFonts w:ascii="Times New Roman" w:hAnsi="Times New Roman"/>
          <w:b/>
          <w:bCs/>
        </w:rPr>
        <w:t> nebo </w:t>
      </w:r>
      <w:hyperlink r:id="rId11" w:history="1">
        <w:r w:rsidRPr="000B4643">
          <w:rPr>
            <w:rStyle w:val="Hypertextovodkaz"/>
            <w:rFonts w:ascii="Times New Roman" w:hAnsi="Times New Roman"/>
            <w:b/>
            <w:bCs/>
            <w:color w:val="auto"/>
            <w:u w:val="none"/>
          </w:rPr>
          <w:t>f)</w:t>
        </w:r>
      </w:hyperlink>
      <w:r w:rsidRPr="000B4643">
        <w:rPr>
          <w:rFonts w:ascii="Times New Roman" w:hAnsi="Times New Roman"/>
          <w:b/>
          <w:bCs/>
        </w:rPr>
        <w:t> </w:t>
      </w:r>
    </w:p>
    <w:p w14:paraId="69ACC037" w14:textId="7EBC5B25" w:rsidR="00F77D96" w:rsidRPr="000B4643" w:rsidRDefault="00F77D96" w:rsidP="00F77D96">
      <w:pPr>
        <w:spacing w:after="0" w:line="340" w:lineRule="atLeast"/>
        <w:jc w:val="both"/>
        <w:rPr>
          <w:rFonts w:ascii="Times New Roman" w:hAnsi="Times New Roman"/>
        </w:rPr>
      </w:pPr>
      <w:r w:rsidRPr="000B4643">
        <w:rPr>
          <w:rFonts w:ascii="Times New Roman" w:hAnsi="Times New Roman"/>
        </w:rPr>
        <w:t>Oprávnění k poskytování zdravotních služeb nelze udělit</w:t>
      </w:r>
    </w:p>
    <w:p w14:paraId="2356FEC9" w14:textId="0ED95F1D" w:rsidR="00F77D96" w:rsidRPr="000B4643" w:rsidRDefault="00F77D96" w:rsidP="00F77D96">
      <w:pPr>
        <w:numPr>
          <w:ilvl w:val="0"/>
          <w:numId w:val="3"/>
        </w:numPr>
        <w:spacing w:after="0" w:line="340" w:lineRule="atLeast"/>
        <w:jc w:val="both"/>
        <w:rPr>
          <w:rFonts w:ascii="Times New Roman" w:hAnsi="Times New Roman"/>
        </w:rPr>
      </w:pPr>
      <w:r w:rsidRPr="000B4643">
        <w:rPr>
          <w:rFonts w:ascii="Times New Roman" w:hAnsi="Times New Roman"/>
        </w:rPr>
        <w:t>fyzické nebo právnické osobě, které byl uložen soudem nebo správním orgánem zákaz činnosti spočívající v poskytování zdravotních služeb, a to po dobu trvání tohoto zákazu,</w:t>
      </w:r>
    </w:p>
    <w:p w14:paraId="5B7921B6" w14:textId="26F2CA9B" w:rsidR="00F77D96" w:rsidRPr="000B4643" w:rsidRDefault="00F77D96" w:rsidP="00F77D96">
      <w:pPr>
        <w:numPr>
          <w:ilvl w:val="0"/>
          <w:numId w:val="3"/>
        </w:numPr>
        <w:spacing w:after="0" w:line="340" w:lineRule="atLeast"/>
        <w:jc w:val="both"/>
        <w:rPr>
          <w:rFonts w:ascii="Times New Roman" w:hAnsi="Times New Roman"/>
        </w:rPr>
      </w:pPr>
      <w:r w:rsidRPr="000B4643">
        <w:rPr>
          <w:rFonts w:ascii="Times New Roman" w:hAnsi="Times New Roman"/>
        </w:rPr>
        <w:t xml:space="preserve">fyzické nebo právnické osobě, které bylo odňato oprávnění podle </w:t>
      </w:r>
      <w:r w:rsidRPr="000B4643">
        <w:rPr>
          <w:rFonts w:ascii="Times New Roman" w:hAnsi="Times New Roman"/>
          <w:b/>
          <w:bCs/>
        </w:rPr>
        <w:t>§ 24 odst. 2 písm. b), § 24 odst. 3 písm. a), b), c) nebo d) nebo § 24 odst. 4 písm. a), b), c), d) nebo e),</w:t>
      </w:r>
      <w:r w:rsidRPr="000B4643">
        <w:rPr>
          <w:rFonts w:ascii="Times New Roman" w:hAnsi="Times New Roman"/>
        </w:rPr>
        <w:t xml:space="preserve"> a to po dobu 3 let ode dne nabytí právní moci rozhodnutí o odnětí oprávnění,</w:t>
      </w:r>
    </w:p>
    <w:p w14:paraId="0FBDBDE5" w14:textId="77777777" w:rsidR="00982942" w:rsidRPr="000B4643" w:rsidRDefault="00982942" w:rsidP="00982942">
      <w:pPr>
        <w:spacing w:before="120" w:after="0" w:line="34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B4643">
        <w:rPr>
          <w:rFonts w:ascii="Times New Roman" w:hAnsi="Times New Roman"/>
          <w:b/>
          <w:bCs/>
          <w:i/>
          <w:iCs/>
          <w:sz w:val="24"/>
          <w:szCs w:val="24"/>
        </w:rPr>
        <w:t xml:space="preserve">§ 24 odst. 2 písm. b), </w:t>
      </w:r>
    </w:p>
    <w:p w14:paraId="7D2AB096" w14:textId="77777777" w:rsidR="00982942" w:rsidRPr="000B4643" w:rsidRDefault="00982942" w:rsidP="00982942">
      <w:p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není pojištěn pro případ odpovědnosti za újmu způsobenou v souvislosti s poskytováním zdravotních služeb.</w:t>
      </w:r>
    </w:p>
    <w:p w14:paraId="69C565BF" w14:textId="77777777" w:rsidR="00982942" w:rsidRPr="000B4643" w:rsidRDefault="00982942" w:rsidP="00982942">
      <w:pPr>
        <w:spacing w:before="120" w:after="0" w:line="34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B4643">
        <w:rPr>
          <w:rFonts w:ascii="Times New Roman" w:hAnsi="Times New Roman"/>
          <w:b/>
          <w:bCs/>
          <w:i/>
          <w:iCs/>
          <w:sz w:val="24"/>
          <w:szCs w:val="24"/>
        </w:rPr>
        <w:t xml:space="preserve">podle § 24 odst. 3 písm. a), b), c) nebo d) </w:t>
      </w:r>
    </w:p>
    <w:p w14:paraId="54DD48F2" w14:textId="77777777" w:rsidR="00982942" w:rsidRPr="000B4643" w:rsidRDefault="00982942" w:rsidP="00982942">
      <w:pPr>
        <w:pStyle w:val="Odstavecseseznamem"/>
        <w:numPr>
          <w:ilvl w:val="1"/>
          <w:numId w:val="4"/>
        </w:numPr>
        <w:spacing w:before="120" w:after="0" w:line="340" w:lineRule="atLeast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závažným způsobem nebo opakovaně porušil povinnost stanovenou pro poskytování zdravotních služeb tímto zákonem nebo jiným právním předpisem,</w:t>
      </w:r>
    </w:p>
    <w:p w14:paraId="48444FB8" w14:textId="77777777" w:rsidR="00982942" w:rsidRPr="000B4643" w:rsidRDefault="00982942" w:rsidP="00982942">
      <w:pPr>
        <w:pStyle w:val="Odstavecseseznamem"/>
        <w:numPr>
          <w:ilvl w:val="1"/>
          <w:numId w:val="4"/>
        </w:numPr>
        <w:spacing w:before="120" w:after="0" w:line="340" w:lineRule="atLeast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nesplnil povinnost odstranit zjištěné nedostatky ve stanovené lhůtě,</w:t>
      </w:r>
    </w:p>
    <w:p w14:paraId="7FB31D95" w14:textId="77777777" w:rsidR="00982942" w:rsidRPr="000B4643" w:rsidRDefault="00982942" w:rsidP="00982942">
      <w:pPr>
        <w:pStyle w:val="Odstavecseseznamem"/>
        <w:numPr>
          <w:ilvl w:val="1"/>
          <w:numId w:val="4"/>
        </w:numPr>
        <w:spacing w:before="120" w:after="0" w:line="340" w:lineRule="atLeast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nevede zdravotnickou dokumentaci nebo ji vede v rozporu s tímto zákonem nebo jiným právním předpisem,</w:t>
      </w:r>
    </w:p>
    <w:p w14:paraId="1582D1DF" w14:textId="77777777" w:rsidR="00982942" w:rsidRPr="000B4643" w:rsidRDefault="00982942" w:rsidP="00982942">
      <w:pPr>
        <w:pStyle w:val="Odstavecseseznamem"/>
        <w:numPr>
          <w:ilvl w:val="1"/>
          <w:numId w:val="4"/>
        </w:numPr>
        <w:spacing w:before="120" w:after="0" w:line="340" w:lineRule="atLeast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neplní povinnost platit pojistné na sociální zabezpečení a příspěvek na státní politiku zaměstnanosti.</w:t>
      </w:r>
    </w:p>
    <w:p w14:paraId="7FF447F1" w14:textId="77777777" w:rsidR="005A0AA7" w:rsidRPr="000B4643" w:rsidRDefault="005A0AA7" w:rsidP="00982942">
      <w:p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A578C15" w14:textId="135CA6BE" w:rsidR="00982942" w:rsidRPr="000B4643" w:rsidRDefault="00982942" w:rsidP="00982942">
      <w:pPr>
        <w:spacing w:before="120" w:after="0" w:line="34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B4643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nebo podle § 24 odst. 4 písm. a), b), c), d) nebo e)</w:t>
      </w:r>
    </w:p>
    <w:p w14:paraId="4BA5DB05" w14:textId="77777777" w:rsidR="00982942" w:rsidRPr="000B4643" w:rsidRDefault="00982942" w:rsidP="00982942">
      <w:pPr>
        <w:pStyle w:val="Odstavecseseznamem"/>
        <w:numPr>
          <w:ilvl w:val="0"/>
          <w:numId w:val="5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poskytoval zdravotní služby pod vlivem alkoholu nebo jiné návykové látky,</w:t>
      </w:r>
    </w:p>
    <w:p w14:paraId="34D01D0B" w14:textId="77777777" w:rsidR="00982942" w:rsidRPr="000B4643" w:rsidRDefault="00982942" w:rsidP="00982942">
      <w:pPr>
        <w:pStyle w:val="Odstavecseseznamem"/>
        <w:numPr>
          <w:ilvl w:val="0"/>
          <w:numId w:val="5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opakovaně poskytoval zdravotní služby prostřednictvím osoby, která byla pod vlivem alkoholu nebo jiné návykové látky, a neučinil nápravná opatření,</w:t>
      </w:r>
    </w:p>
    <w:p w14:paraId="2EF6FAC0" w14:textId="77777777" w:rsidR="00982942" w:rsidRPr="000B4643" w:rsidRDefault="00982942" w:rsidP="00982942">
      <w:pPr>
        <w:pStyle w:val="Odstavecseseznamem"/>
        <w:numPr>
          <w:ilvl w:val="0"/>
          <w:numId w:val="5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poskytoval zdravotní služby prostřednictvím osoby, která není způsobilá k výkonu zdravotnického povolání podle jiného právního předpisu,</w:t>
      </w:r>
    </w:p>
    <w:p w14:paraId="53FE63BA" w14:textId="77777777" w:rsidR="00982942" w:rsidRPr="000B4643" w:rsidRDefault="00982942" w:rsidP="00982942">
      <w:pPr>
        <w:pStyle w:val="Odstavecseseznamem"/>
        <w:numPr>
          <w:ilvl w:val="0"/>
          <w:numId w:val="5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závažným způsobem nebo opakovaně porušil povinnosti vyplývající pro něj ze </w:t>
      </w:r>
      <w:hyperlink r:id="rId12" w:history="1">
        <w:r w:rsidRPr="000B4643">
          <w:rPr>
            <w:rStyle w:val="Hypertextovodkaz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zákona o veřejném zdravotním pojištění</w:t>
        </w:r>
      </w:hyperlink>
      <w:r w:rsidRPr="000B4643">
        <w:rPr>
          <w:rFonts w:ascii="Times New Roman" w:hAnsi="Times New Roman"/>
          <w:i/>
          <w:iCs/>
          <w:sz w:val="24"/>
          <w:szCs w:val="24"/>
        </w:rPr>
        <w:t>,</w:t>
      </w:r>
    </w:p>
    <w:p w14:paraId="6144B773" w14:textId="77777777" w:rsidR="00982942" w:rsidRPr="000B4643" w:rsidRDefault="00982942" w:rsidP="00982942">
      <w:pPr>
        <w:pStyle w:val="Odstavecseseznamem"/>
        <w:numPr>
          <w:ilvl w:val="0"/>
          <w:numId w:val="5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opakovaně požadoval od pacientů úhradu za zdravotní služby v rozporu se </w:t>
      </w:r>
      <w:hyperlink r:id="rId13" w:history="1">
        <w:r w:rsidRPr="000B4643">
          <w:rPr>
            <w:rStyle w:val="Hypertextovodkaz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zákonem o veřejném zdravotním pojištění</w:t>
        </w:r>
      </w:hyperlink>
      <w:r w:rsidRPr="000B4643">
        <w:rPr>
          <w:rFonts w:ascii="Times New Roman" w:hAnsi="Times New Roman"/>
          <w:i/>
          <w:iCs/>
          <w:sz w:val="24"/>
          <w:szCs w:val="24"/>
        </w:rPr>
        <w:t>, </w:t>
      </w:r>
    </w:p>
    <w:p w14:paraId="5CD5C399" w14:textId="77777777" w:rsidR="00982942" w:rsidRPr="000B4643" w:rsidRDefault="00982942" w:rsidP="00982942">
      <w:pPr>
        <w:spacing w:after="0" w:line="340" w:lineRule="atLeast"/>
        <w:ind w:left="720"/>
        <w:jc w:val="both"/>
        <w:rPr>
          <w:rFonts w:ascii="Times New Roman" w:hAnsi="Times New Roman"/>
          <w:sz w:val="24"/>
          <w:szCs w:val="24"/>
        </w:rPr>
      </w:pPr>
    </w:p>
    <w:p w14:paraId="4818C225" w14:textId="4B5350D5" w:rsidR="00F77D96" w:rsidRPr="000B4643" w:rsidRDefault="00F77D96" w:rsidP="005A0AA7">
      <w:pPr>
        <w:numPr>
          <w:ilvl w:val="0"/>
          <w:numId w:val="3"/>
        </w:numPr>
        <w:spacing w:after="0" w:line="340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B4643">
        <w:rPr>
          <w:rFonts w:ascii="Times New Roman" w:hAnsi="Times New Roman"/>
          <w:sz w:val="24"/>
          <w:szCs w:val="24"/>
        </w:rPr>
        <w:t>fyzické nebo právnické osobě po dobu 3 let ode dne nabytí právní moci rozhodnutí o zamítnutí insolvenčního návrhu proto, že majetek dlužníka nepostačuje k úhradě nákladů insolvenčního řízení nebo po dobu 3 let ode dne nabytí právní moci rozhodnutí o zrušení konkursu proto, že majetek dlužníka je zcela nepostačující pro uspokojení věřitelů,</w:t>
      </w:r>
    </w:p>
    <w:p w14:paraId="014FD686" w14:textId="77777777" w:rsidR="00F77D96" w:rsidRPr="000B4643" w:rsidRDefault="00F77D96" w:rsidP="005A0AA7">
      <w:pPr>
        <w:pStyle w:val="Odstavec-posun-minus1r"/>
        <w:spacing w:before="0" w:after="0" w:line="340" w:lineRule="atLeast"/>
        <w:ind w:left="426"/>
        <w:rPr>
          <w:rFonts w:ascii="Times New Roman" w:hAnsi="Times New Roman"/>
          <w:color w:val="auto"/>
          <w:sz w:val="24"/>
        </w:rPr>
      </w:pPr>
      <w:r w:rsidRPr="000B4643">
        <w:rPr>
          <w:rFonts w:ascii="Times New Roman" w:hAnsi="Times New Roman"/>
          <w:color w:val="auto"/>
          <w:sz w:val="24"/>
        </w:rPr>
        <w:t>f)</w:t>
      </w:r>
      <w:r w:rsidRPr="000B4643">
        <w:rPr>
          <w:rFonts w:ascii="Verdana" w:hAnsi="Verdana"/>
          <w:color w:val="auto"/>
          <w:sz w:val="24"/>
        </w:rPr>
        <w:t xml:space="preserve"> </w:t>
      </w:r>
      <w:proofErr w:type="spellStart"/>
      <w:r w:rsidRPr="000B4643">
        <w:rPr>
          <w:rFonts w:ascii="Times New Roman" w:hAnsi="Times New Roman"/>
          <w:color w:val="auto"/>
          <w:sz w:val="24"/>
        </w:rPr>
        <w:t>fyzické</w:t>
      </w:r>
      <w:proofErr w:type="spellEnd"/>
      <w:r w:rsidRPr="000B4643">
        <w:rPr>
          <w:rFonts w:ascii="Times New Roman" w:hAnsi="Times New Roman"/>
          <w:color w:val="auto"/>
          <w:sz w:val="24"/>
        </w:rPr>
        <w:t xml:space="preserve"> </w:t>
      </w:r>
      <w:proofErr w:type="spellStart"/>
      <w:r w:rsidRPr="000B4643">
        <w:rPr>
          <w:rFonts w:ascii="Times New Roman" w:hAnsi="Times New Roman"/>
          <w:color w:val="auto"/>
          <w:sz w:val="24"/>
        </w:rPr>
        <w:t>osobě</w:t>
      </w:r>
      <w:proofErr w:type="spellEnd"/>
      <w:r w:rsidRPr="000B4643">
        <w:rPr>
          <w:rFonts w:ascii="Times New Roman" w:hAnsi="Times New Roman"/>
          <w:color w:val="auto"/>
          <w:sz w:val="24"/>
        </w:rPr>
        <w:t xml:space="preserve">, </w:t>
      </w:r>
      <w:proofErr w:type="spellStart"/>
      <w:r w:rsidRPr="000B4643">
        <w:rPr>
          <w:rFonts w:ascii="Times New Roman" w:hAnsi="Times New Roman"/>
          <w:color w:val="auto"/>
          <w:sz w:val="24"/>
        </w:rPr>
        <w:t>která</w:t>
      </w:r>
      <w:proofErr w:type="spellEnd"/>
    </w:p>
    <w:p w14:paraId="6EE578D1" w14:textId="1D4A1388" w:rsidR="00F77D96" w:rsidRPr="000B4643" w:rsidRDefault="00F77D96" w:rsidP="00982942">
      <w:pPr>
        <w:pStyle w:val="Odstavec-posun2-minus1r"/>
        <w:numPr>
          <w:ilvl w:val="1"/>
          <w:numId w:val="3"/>
        </w:numPr>
        <w:spacing w:before="0" w:after="0" w:line="340" w:lineRule="atLeast"/>
        <w:ind w:left="993"/>
        <w:rPr>
          <w:rFonts w:ascii="Times New Roman" w:hAnsi="Times New Roman"/>
          <w:color w:val="auto"/>
          <w:sz w:val="24"/>
        </w:rPr>
      </w:pPr>
      <w:r w:rsidRPr="000B4643">
        <w:rPr>
          <w:rFonts w:ascii="Times New Roman" w:hAnsi="Times New Roman"/>
          <w:color w:val="auto"/>
          <w:sz w:val="24"/>
        </w:rPr>
        <w:t>byla jediným nebo většinovým společníkem, statutárním orgánem nebo členem statutárního orgánu nebo členem kontrolního orgánu právnické osoby, u které trvá některá z překážek podle písmen a) až c), nebo u které by tato překážka trvala, pokud by nedošlo k zániku této právnické osoby,</w:t>
      </w:r>
    </w:p>
    <w:p w14:paraId="7458D539" w14:textId="6187DC41" w:rsidR="00F77D96" w:rsidRPr="000B4643" w:rsidRDefault="00F77D96" w:rsidP="00982942">
      <w:pPr>
        <w:pStyle w:val="Odstavec-posun2-minus1r"/>
        <w:numPr>
          <w:ilvl w:val="1"/>
          <w:numId w:val="3"/>
        </w:numPr>
        <w:spacing w:before="0" w:after="0" w:line="340" w:lineRule="atLeast"/>
        <w:ind w:left="993"/>
        <w:rPr>
          <w:rFonts w:ascii="Times New Roman" w:hAnsi="Times New Roman"/>
          <w:color w:val="auto"/>
          <w:sz w:val="24"/>
        </w:rPr>
      </w:pPr>
      <w:r w:rsidRPr="000B4643">
        <w:rPr>
          <w:rFonts w:ascii="Times New Roman" w:hAnsi="Times New Roman"/>
          <w:color w:val="auto"/>
          <w:sz w:val="24"/>
        </w:rPr>
        <w:t>byla jediným nebo většinovým společníkem, statutárním orgánem nebo členem statutárního orgánu nebo členem kontrolního orgánu právnické osoby, u které trvá některá z překážek podle písmene d) nebo e), nebo</w:t>
      </w:r>
    </w:p>
    <w:p w14:paraId="0EF8D549" w14:textId="1A674572" w:rsidR="00F77D96" w:rsidRPr="000B4643" w:rsidRDefault="00F77D96" w:rsidP="00982942">
      <w:pPr>
        <w:pStyle w:val="Odstavec-posun2-minus1r"/>
        <w:numPr>
          <w:ilvl w:val="1"/>
          <w:numId w:val="3"/>
        </w:numPr>
        <w:spacing w:before="0" w:after="0" w:line="340" w:lineRule="atLeast"/>
        <w:ind w:left="993"/>
        <w:rPr>
          <w:rFonts w:ascii="Times New Roman" w:hAnsi="Times New Roman"/>
          <w:color w:val="auto"/>
          <w:sz w:val="24"/>
        </w:rPr>
      </w:pPr>
      <w:r w:rsidRPr="000B4643">
        <w:rPr>
          <w:rFonts w:ascii="Times New Roman" w:hAnsi="Times New Roman"/>
          <w:color w:val="auto"/>
          <w:sz w:val="24"/>
        </w:rPr>
        <w:t xml:space="preserve">vykonávala funkci odborného zástupce u osoby, u které trvá některá z překážek podle písmene a) nebo b), bylo-li oprávnění odňato podle </w:t>
      </w:r>
      <w:hyperlink r:id="rId14">
        <w:r w:rsidRPr="000B4643">
          <w:rPr>
            <w:rStyle w:val="Hypertextovodkaz"/>
            <w:rFonts w:ascii="Times New Roman" w:hAnsi="Times New Roman"/>
            <w:b/>
            <w:bCs/>
            <w:color w:val="auto"/>
            <w:sz w:val="24"/>
            <w:u w:val="none"/>
          </w:rPr>
          <w:t>§ 24 odst. 2 písm. b)</w:t>
        </w:r>
      </w:hyperlink>
      <w:r w:rsidRPr="000B4643">
        <w:rPr>
          <w:rFonts w:ascii="Times New Roman" w:hAnsi="Times New Roman"/>
          <w:b/>
          <w:bCs/>
          <w:color w:val="auto"/>
          <w:sz w:val="24"/>
        </w:rPr>
        <w:t xml:space="preserve">, </w:t>
      </w:r>
      <w:hyperlink r:id="rId15">
        <w:r w:rsidRPr="000B4643">
          <w:rPr>
            <w:rStyle w:val="Hypertextovodkaz"/>
            <w:rFonts w:ascii="Times New Roman" w:hAnsi="Times New Roman"/>
            <w:b/>
            <w:bCs/>
            <w:color w:val="auto"/>
            <w:sz w:val="24"/>
            <w:u w:val="none"/>
          </w:rPr>
          <w:t>§</w:t>
        </w:r>
        <w:r w:rsidR="005A0AA7" w:rsidRPr="000B4643">
          <w:rPr>
            <w:rStyle w:val="Hypertextovodkaz"/>
            <w:rFonts w:ascii="Times New Roman" w:hAnsi="Times New Roman"/>
            <w:b/>
            <w:bCs/>
            <w:color w:val="auto"/>
            <w:sz w:val="24"/>
            <w:u w:val="none"/>
          </w:rPr>
          <w:t> </w:t>
        </w:r>
        <w:r w:rsidRPr="000B4643">
          <w:rPr>
            <w:rStyle w:val="Hypertextovodkaz"/>
            <w:rFonts w:ascii="Times New Roman" w:hAnsi="Times New Roman"/>
            <w:b/>
            <w:bCs/>
            <w:color w:val="auto"/>
            <w:sz w:val="24"/>
            <w:u w:val="none"/>
          </w:rPr>
          <w:t>24 odst. 3 písm. a)</w:t>
        </w:r>
      </w:hyperlink>
      <w:r w:rsidRPr="000B4643">
        <w:rPr>
          <w:rFonts w:ascii="Times New Roman" w:hAnsi="Times New Roman"/>
          <w:b/>
          <w:bCs/>
          <w:color w:val="auto"/>
          <w:sz w:val="24"/>
        </w:rPr>
        <w:t xml:space="preserve">, </w:t>
      </w:r>
      <w:hyperlink r:id="rId16">
        <w:r w:rsidRPr="000B4643">
          <w:rPr>
            <w:rStyle w:val="Hypertextovodkaz"/>
            <w:rFonts w:ascii="Times New Roman" w:hAnsi="Times New Roman"/>
            <w:b/>
            <w:bCs/>
            <w:color w:val="auto"/>
            <w:sz w:val="24"/>
            <w:u w:val="none"/>
          </w:rPr>
          <w:t>b)</w:t>
        </w:r>
      </w:hyperlink>
      <w:r w:rsidRPr="000B4643">
        <w:rPr>
          <w:rFonts w:ascii="Times New Roman" w:hAnsi="Times New Roman"/>
          <w:b/>
          <w:bCs/>
          <w:color w:val="auto"/>
          <w:sz w:val="24"/>
        </w:rPr>
        <w:t xml:space="preserve"> nebo </w:t>
      </w:r>
      <w:hyperlink r:id="rId17">
        <w:r w:rsidRPr="000B4643">
          <w:rPr>
            <w:rStyle w:val="Hypertextovodkaz"/>
            <w:rFonts w:ascii="Times New Roman" w:hAnsi="Times New Roman"/>
            <w:b/>
            <w:bCs/>
            <w:color w:val="auto"/>
            <w:sz w:val="24"/>
            <w:u w:val="none"/>
          </w:rPr>
          <w:t>c)</w:t>
        </w:r>
      </w:hyperlink>
      <w:r w:rsidRPr="000B4643">
        <w:rPr>
          <w:rFonts w:ascii="Times New Roman" w:hAnsi="Times New Roman"/>
          <w:b/>
          <w:bCs/>
          <w:color w:val="auto"/>
          <w:sz w:val="24"/>
        </w:rPr>
        <w:t xml:space="preserve"> nebo </w:t>
      </w:r>
      <w:hyperlink r:id="rId18">
        <w:r w:rsidRPr="000B4643">
          <w:rPr>
            <w:rStyle w:val="Hypertextovodkaz"/>
            <w:rFonts w:ascii="Times New Roman" w:hAnsi="Times New Roman"/>
            <w:b/>
            <w:bCs/>
            <w:color w:val="auto"/>
            <w:sz w:val="24"/>
            <w:u w:val="none"/>
          </w:rPr>
          <w:t>§ 24 odst. 4 písm. a)</w:t>
        </w:r>
      </w:hyperlink>
      <w:r w:rsidRPr="000B4643">
        <w:rPr>
          <w:rFonts w:ascii="Times New Roman" w:hAnsi="Times New Roman"/>
          <w:b/>
          <w:bCs/>
          <w:color w:val="auto"/>
          <w:sz w:val="24"/>
        </w:rPr>
        <w:t xml:space="preserve">, </w:t>
      </w:r>
      <w:hyperlink r:id="rId19">
        <w:r w:rsidRPr="000B4643">
          <w:rPr>
            <w:rStyle w:val="Hypertextovodkaz"/>
            <w:rFonts w:ascii="Times New Roman" w:hAnsi="Times New Roman"/>
            <w:b/>
            <w:bCs/>
            <w:color w:val="auto"/>
            <w:sz w:val="24"/>
            <w:u w:val="none"/>
          </w:rPr>
          <w:t>b)</w:t>
        </w:r>
      </w:hyperlink>
      <w:r w:rsidRPr="000B4643">
        <w:rPr>
          <w:rFonts w:ascii="Times New Roman" w:hAnsi="Times New Roman"/>
          <w:b/>
          <w:bCs/>
          <w:color w:val="auto"/>
          <w:sz w:val="24"/>
        </w:rPr>
        <w:t xml:space="preserve">, </w:t>
      </w:r>
      <w:hyperlink r:id="rId20">
        <w:r w:rsidRPr="000B4643">
          <w:rPr>
            <w:rStyle w:val="Hypertextovodkaz"/>
            <w:rFonts w:ascii="Times New Roman" w:hAnsi="Times New Roman"/>
            <w:b/>
            <w:bCs/>
            <w:color w:val="auto"/>
            <w:sz w:val="24"/>
            <w:u w:val="none"/>
          </w:rPr>
          <w:t>c)</w:t>
        </w:r>
      </w:hyperlink>
      <w:r w:rsidRPr="000B4643">
        <w:rPr>
          <w:rFonts w:ascii="Times New Roman" w:hAnsi="Times New Roman"/>
          <w:b/>
          <w:bCs/>
          <w:color w:val="auto"/>
          <w:sz w:val="24"/>
        </w:rPr>
        <w:t xml:space="preserve">, </w:t>
      </w:r>
      <w:hyperlink r:id="rId21">
        <w:r w:rsidRPr="000B4643">
          <w:rPr>
            <w:rStyle w:val="Hypertextovodkaz"/>
            <w:rFonts w:ascii="Times New Roman" w:hAnsi="Times New Roman"/>
            <w:b/>
            <w:bCs/>
            <w:color w:val="auto"/>
            <w:sz w:val="24"/>
            <w:u w:val="none"/>
          </w:rPr>
          <w:t>d)</w:t>
        </w:r>
      </w:hyperlink>
      <w:r w:rsidRPr="000B4643">
        <w:rPr>
          <w:rFonts w:ascii="Times New Roman" w:hAnsi="Times New Roman"/>
          <w:b/>
          <w:bCs/>
          <w:color w:val="auto"/>
          <w:sz w:val="24"/>
        </w:rPr>
        <w:t xml:space="preserve"> nebo </w:t>
      </w:r>
      <w:hyperlink r:id="rId22">
        <w:r w:rsidRPr="000B4643">
          <w:rPr>
            <w:rStyle w:val="Hypertextovodkaz"/>
            <w:rFonts w:ascii="Times New Roman" w:hAnsi="Times New Roman"/>
            <w:b/>
            <w:bCs/>
            <w:color w:val="auto"/>
            <w:sz w:val="24"/>
            <w:u w:val="none"/>
          </w:rPr>
          <w:t>e)</w:t>
        </w:r>
      </w:hyperlink>
      <w:r w:rsidRPr="000B4643">
        <w:rPr>
          <w:rFonts w:ascii="Times New Roman" w:hAnsi="Times New Roman"/>
          <w:color w:val="auto"/>
          <w:sz w:val="24"/>
        </w:rPr>
        <w:t>, nebo u které by tato překážka trvala, pokud by nedošlo ke smrti nebo zániku této osoby,</w:t>
      </w:r>
    </w:p>
    <w:p w14:paraId="3ECDEAF2" w14:textId="77777777" w:rsidR="00982942" w:rsidRPr="000B4643" w:rsidRDefault="00982942" w:rsidP="00982942">
      <w:pPr>
        <w:spacing w:before="120" w:after="0" w:line="34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B4643">
        <w:rPr>
          <w:rFonts w:ascii="Times New Roman" w:hAnsi="Times New Roman"/>
          <w:b/>
          <w:bCs/>
          <w:i/>
          <w:iCs/>
          <w:sz w:val="24"/>
          <w:szCs w:val="24"/>
        </w:rPr>
        <w:t xml:space="preserve">§ 24 odst. 2 písm. b), </w:t>
      </w:r>
    </w:p>
    <w:p w14:paraId="7CBB0F91" w14:textId="77777777" w:rsidR="00982942" w:rsidRPr="000B4643" w:rsidRDefault="00982942" w:rsidP="00982942">
      <w:p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není pojištěn pro případ odpovědnosti za újmu způsobenou v souvislosti s poskytováním zdravotních služeb.</w:t>
      </w:r>
    </w:p>
    <w:p w14:paraId="2F511CB9" w14:textId="0C98DB43" w:rsidR="00982942" w:rsidRPr="000B4643" w:rsidRDefault="00982942" w:rsidP="00982942">
      <w:pPr>
        <w:spacing w:before="120" w:after="0" w:line="34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B4643">
        <w:rPr>
          <w:rFonts w:ascii="Times New Roman" w:hAnsi="Times New Roman"/>
          <w:b/>
          <w:bCs/>
          <w:i/>
          <w:iCs/>
          <w:sz w:val="24"/>
          <w:szCs w:val="24"/>
        </w:rPr>
        <w:t>podle § 24 odst. 3 písm. a), b), c)</w:t>
      </w:r>
    </w:p>
    <w:p w14:paraId="55C7A02D" w14:textId="77777777" w:rsidR="00982942" w:rsidRPr="000B4643" w:rsidRDefault="00982942" w:rsidP="00982942">
      <w:pPr>
        <w:pStyle w:val="Odstavecseseznamem"/>
        <w:numPr>
          <w:ilvl w:val="1"/>
          <w:numId w:val="6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závažným způsobem nebo opakovaně porušil povinnost stanovenou pro poskytování zdravotních služeb tímto zákonem nebo jiným právním předpisem,</w:t>
      </w:r>
    </w:p>
    <w:p w14:paraId="6658B650" w14:textId="77777777" w:rsidR="00982942" w:rsidRPr="000B4643" w:rsidRDefault="00982942" w:rsidP="00982942">
      <w:pPr>
        <w:pStyle w:val="Odstavecseseznamem"/>
        <w:numPr>
          <w:ilvl w:val="1"/>
          <w:numId w:val="6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nesplnil povinnost odstranit zjištěné nedostatky ve stanovené lhůtě,</w:t>
      </w:r>
    </w:p>
    <w:p w14:paraId="7456FE57" w14:textId="77777777" w:rsidR="00982942" w:rsidRPr="000B4643" w:rsidRDefault="00982942" w:rsidP="00982942">
      <w:pPr>
        <w:pStyle w:val="Odstavecseseznamem"/>
        <w:numPr>
          <w:ilvl w:val="1"/>
          <w:numId w:val="6"/>
        </w:numPr>
        <w:spacing w:before="120" w:after="0" w:line="3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nevede zdravotnickou dokumentaci nebo ji vede v rozporu s tímto zákonem nebo jiným právním předpisem,</w:t>
      </w:r>
    </w:p>
    <w:p w14:paraId="0D16CD93" w14:textId="77777777" w:rsidR="00022C3E" w:rsidRPr="000B4643" w:rsidRDefault="00022C3E" w:rsidP="00982942">
      <w:pPr>
        <w:spacing w:before="120" w:after="0" w:line="34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2EA7F77" w14:textId="3ED94A6F" w:rsidR="00982942" w:rsidRPr="000B4643" w:rsidRDefault="00982942" w:rsidP="00982942">
      <w:pPr>
        <w:spacing w:before="120" w:after="0" w:line="34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B4643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nebo podle § 24 odst. 4 písm. a), b), c), d) nebo e)</w:t>
      </w:r>
    </w:p>
    <w:p w14:paraId="5928F5A9" w14:textId="3EAECE57" w:rsidR="00982942" w:rsidRPr="000B4643" w:rsidRDefault="00982942" w:rsidP="005A0AA7">
      <w:pPr>
        <w:pStyle w:val="Odstavecseseznamem"/>
        <w:numPr>
          <w:ilvl w:val="0"/>
          <w:numId w:val="8"/>
        </w:numPr>
        <w:spacing w:before="120" w:after="0" w:line="340" w:lineRule="atLeast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poskytoval zdravotní služby pod vlivem alkoholu nebo jiné návykové látky,</w:t>
      </w:r>
    </w:p>
    <w:p w14:paraId="136530C9" w14:textId="353D5713" w:rsidR="00982942" w:rsidRPr="000B4643" w:rsidRDefault="00982942" w:rsidP="005A0AA7">
      <w:pPr>
        <w:pStyle w:val="Odstavecseseznamem"/>
        <w:numPr>
          <w:ilvl w:val="0"/>
          <w:numId w:val="8"/>
        </w:numPr>
        <w:spacing w:before="120" w:after="0" w:line="340" w:lineRule="atLeast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opakovaně poskytoval zdravotní služby prostřednictvím osoby, která byla pod vlivem alkoholu nebo jiné návykové látky, a neučinil nápravná opatření,</w:t>
      </w:r>
    </w:p>
    <w:p w14:paraId="2C0D4113" w14:textId="77777777" w:rsidR="00982942" w:rsidRPr="000B4643" w:rsidRDefault="00982942" w:rsidP="005A0AA7">
      <w:pPr>
        <w:pStyle w:val="Odstavecseseznamem"/>
        <w:numPr>
          <w:ilvl w:val="0"/>
          <w:numId w:val="8"/>
        </w:numPr>
        <w:spacing w:before="120" w:after="0" w:line="340" w:lineRule="atLeast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poskytoval zdravotní služby prostřednictvím osoby, která není způsobilá k výkonu zdravotnického povolání podle jiného právního předpisu,</w:t>
      </w:r>
    </w:p>
    <w:p w14:paraId="13863645" w14:textId="77777777" w:rsidR="00982942" w:rsidRPr="000B4643" w:rsidRDefault="00982942" w:rsidP="005A0AA7">
      <w:pPr>
        <w:pStyle w:val="Odstavecseseznamem"/>
        <w:numPr>
          <w:ilvl w:val="0"/>
          <w:numId w:val="8"/>
        </w:numPr>
        <w:spacing w:before="120" w:after="0" w:line="340" w:lineRule="atLeast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závažným způsobem nebo opakovaně porušil povinnosti vyplývající pro něj ze </w:t>
      </w:r>
      <w:hyperlink r:id="rId23" w:history="1">
        <w:r w:rsidRPr="000B4643">
          <w:rPr>
            <w:rStyle w:val="Hypertextovodkaz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zákona o veřejném zdravotním pojištění</w:t>
        </w:r>
      </w:hyperlink>
      <w:r w:rsidRPr="000B4643">
        <w:rPr>
          <w:rFonts w:ascii="Times New Roman" w:hAnsi="Times New Roman"/>
          <w:i/>
          <w:iCs/>
          <w:sz w:val="24"/>
          <w:szCs w:val="24"/>
        </w:rPr>
        <w:t>,</w:t>
      </w:r>
    </w:p>
    <w:p w14:paraId="1EDCA9AB" w14:textId="12A0510C" w:rsidR="00982942" w:rsidRPr="000B4643" w:rsidRDefault="00982942" w:rsidP="005A0AA7">
      <w:pPr>
        <w:pStyle w:val="Odstavecseseznamem"/>
        <w:numPr>
          <w:ilvl w:val="0"/>
          <w:numId w:val="8"/>
        </w:numPr>
        <w:spacing w:before="120" w:after="0" w:line="340" w:lineRule="atLeast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B4643">
        <w:rPr>
          <w:rFonts w:ascii="Times New Roman" w:hAnsi="Times New Roman"/>
          <w:i/>
          <w:iCs/>
          <w:sz w:val="24"/>
          <w:szCs w:val="24"/>
        </w:rPr>
        <w:t>poskytovatel opakovaně požadoval od pacientů úhradu za zdravotní služby v rozporu se </w:t>
      </w:r>
      <w:hyperlink r:id="rId24" w:history="1">
        <w:r w:rsidRPr="000B4643">
          <w:rPr>
            <w:rStyle w:val="Hypertextovodkaz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zákonem o veřejném zdravotním pojištění</w:t>
        </w:r>
      </w:hyperlink>
      <w:r w:rsidRPr="000B4643">
        <w:rPr>
          <w:rFonts w:ascii="Times New Roman" w:hAnsi="Times New Roman"/>
          <w:i/>
          <w:iCs/>
          <w:sz w:val="24"/>
          <w:szCs w:val="24"/>
        </w:rPr>
        <w:t> </w:t>
      </w:r>
    </w:p>
    <w:p w14:paraId="0367635B" w14:textId="77777777" w:rsidR="00982942" w:rsidRPr="000B4643" w:rsidRDefault="00982942" w:rsidP="00F77D96">
      <w:p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</w:p>
    <w:p w14:paraId="248F1166" w14:textId="1F9B2B08" w:rsidR="00982942" w:rsidRPr="000B4643" w:rsidRDefault="00982942" w:rsidP="00982942">
      <w:pPr>
        <w:spacing w:after="0" w:line="3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hyperlink r:id="rId25" w:history="1">
        <w:r w:rsidRPr="000B4643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§ 17 písm. d) nebo e)</w:t>
        </w:r>
      </w:hyperlink>
    </w:p>
    <w:p w14:paraId="4137C7FF" w14:textId="498CD575" w:rsidR="00982942" w:rsidRPr="000B4643" w:rsidRDefault="00982942" w:rsidP="005A0AA7">
      <w:pPr>
        <w:numPr>
          <w:ilvl w:val="1"/>
          <w:numId w:val="6"/>
        </w:numPr>
        <w:spacing w:before="120" w:after="0" w:line="340" w:lineRule="atLeast"/>
        <w:jc w:val="both"/>
        <w:rPr>
          <w:rFonts w:ascii="Times New Roman" w:hAnsi="Times New Roman"/>
          <w:sz w:val="24"/>
          <w:szCs w:val="24"/>
        </w:rPr>
      </w:pPr>
      <w:r w:rsidRPr="000B4643">
        <w:rPr>
          <w:rFonts w:ascii="Times New Roman" w:hAnsi="Times New Roman"/>
          <w:sz w:val="24"/>
          <w:szCs w:val="24"/>
        </w:rPr>
        <w:t>fyzické nebo právnické osobě, jestliže soud v insolvenčním řízení nařídil předběžné opatření, jímž tuto osobu, jejíž úpadek nebo hrozící úpadek se v tomto řízení řeší, omezil v nakládání s majetkovou podstatou a předběžný insolvenční správce nedal k úkonům této osoby souvisejícím se vznikem oprávnění písemný souhlas,</w:t>
      </w:r>
    </w:p>
    <w:p w14:paraId="14004D8B" w14:textId="686C59D6" w:rsidR="00982942" w:rsidRPr="000B4643" w:rsidRDefault="00982942" w:rsidP="005A0AA7">
      <w:pPr>
        <w:numPr>
          <w:ilvl w:val="1"/>
          <w:numId w:val="6"/>
        </w:numPr>
        <w:spacing w:before="120" w:after="0" w:line="340" w:lineRule="atLeast"/>
        <w:jc w:val="both"/>
        <w:rPr>
          <w:rFonts w:ascii="Times New Roman" w:hAnsi="Times New Roman"/>
          <w:sz w:val="24"/>
          <w:szCs w:val="24"/>
        </w:rPr>
      </w:pPr>
      <w:r w:rsidRPr="000B4643">
        <w:rPr>
          <w:rFonts w:ascii="Times New Roman" w:hAnsi="Times New Roman"/>
          <w:sz w:val="24"/>
          <w:szCs w:val="24"/>
        </w:rPr>
        <w:t>fyzické nebo právnické osobě v průběhu insolvenčního řízení, na jejíž majetek byl prohlášen konkurs, a insolvenční správce nedal k úkonům této osoby souvisejícím se vznikem oprávnění písemný souhlas</w:t>
      </w:r>
    </w:p>
    <w:p w14:paraId="223A6392" w14:textId="77777777" w:rsidR="00982942" w:rsidRPr="000B4643" w:rsidRDefault="00982942" w:rsidP="00982942">
      <w:pPr>
        <w:spacing w:after="0" w:line="340" w:lineRule="atLeast"/>
        <w:jc w:val="both"/>
        <w:rPr>
          <w:rFonts w:ascii="Times New Roman" w:hAnsi="Times New Roman"/>
          <w:strike/>
          <w:sz w:val="24"/>
          <w:szCs w:val="24"/>
        </w:rPr>
      </w:pPr>
    </w:p>
    <w:p w14:paraId="5DDDB161" w14:textId="305B412C" w:rsidR="002A779D" w:rsidRPr="000B4643" w:rsidRDefault="002A779D" w:rsidP="00F77D96">
      <w:p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  <w:r w:rsidRPr="000B4643">
        <w:rPr>
          <w:rFonts w:ascii="Times New Roman" w:hAnsi="Times New Roman"/>
          <w:sz w:val="24"/>
          <w:szCs w:val="24"/>
        </w:rPr>
        <w:t>Údaje, které jsem uvedl/a v tomto prohlášení jsou pravdivé a úplné. Současně prohlašuji, že jsem si vědom/a právních následků nepravdivého prohlášení.</w:t>
      </w:r>
    </w:p>
    <w:p w14:paraId="1CEABA92" w14:textId="77777777" w:rsidR="000E752D" w:rsidRPr="000B4643" w:rsidRDefault="000E752D" w:rsidP="00446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42ED4" w14:textId="77777777" w:rsidR="000E752D" w:rsidRPr="000B4643" w:rsidRDefault="000E752D" w:rsidP="00446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857945" w14:textId="77777777" w:rsidR="00915296" w:rsidRPr="000B4643" w:rsidRDefault="00915296" w:rsidP="00446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EC28F" w14:textId="77777777" w:rsidR="00915296" w:rsidRPr="000B4643" w:rsidRDefault="00915296" w:rsidP="00446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86B09D" w14:textId="77777777" w:rsidR="005A0AA7" w:rsidRPr="000B4643" w:rsidRDefault="005A0AA7" w:rsidP="005A0A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4643">
        <w:rPr>
          <w:rFonts w:ascii="Times New Roman" w:hAnsi="Times New Roman"/>
          <w:sz w:val="24"/>
          <w:szCs w:val="24"/>
        </w:rPr>
        <w:t xml:space="preserve">V ……………………………  dne …………………………. </w:t>
      </w:r>
    </w:p>
    <w:p w14:paraId="26323407" w14:textId="77777777" w:rsidR="005A0AA7" w:rsidRPr="000B4643" w:rsidRDefault="005A0AA7" w:rsidP="005A0A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02C4D6" w14:textId="77777777" w:rsidR="005A0AA7" w:rsidRPr="000B4643" w:rsidRDefault="005A0AA7" w:rsidP="005A0A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62CD8" w14:textId="77777777" w:rsidR="005A0AA7" w:rsidRPr="000B4643" w:rsidRDefault="005A0AA7" w:rsidP="005A0A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331EA" w14:textId="77777777" w:rsidR="005A0AA7" w:rsidRPr="000B4643" w:rsidRDefault="005A0AA7" w:rsidP="005A0AA7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0B4643">
        <w:rPr>
          <w:rFonts w:ascii="Times New Roman" w:hAnsi="Times New Roman"/>
          <w:sz w:val="24"/>
          <w:szCs w:val="24"/>
        </w:rPr>
        <w:t>……………………………...............</w:t>
      </w:r>
    </w:p>
    <w:p w14:paraId="220E9083" w14:textId="77777777" w:rsidR="005A0AA7" w:rsidRPr="000B4643" w:rsidRDefault="005A0AA7" w:rsidP="005A0A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  <w:t>hůlkově oprávněná osoba</w:t>
      </w:r>
    </w:p>
    <w:p w14:paraId="23CAB567" w14:textId="77777777" w:rsidR="005A0AA7" w:rsidRPr="000B4643" w:rsidRDefault="005A0AA7" w:rsidP="005A0A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9DF2A8" w14:textId="77777777" w:rsidR="005A0AA7" w:rsidRPr="000B4643" w:rsidRDefault="005A0AA7" w:rsidP="005A0A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72E062" w14:textId="77777777" w:rsidR="005A0AA7" w:rsidRPr="000B4643" w:rsidRDefault="005A0AA7" w:rsidP="005A0A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170924" w14:textId="77777777" w:rsidR="005A0AA7" w:rsidRPr="000B4643" w:rsidRDefault="005A0AA7" w:rsidP="005A0A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C64F2B" w14:textId="77777777" w:rsidR="005A0AA7" w:rsidRPr="000B4643" w:rsidRDefault="005A0AA7" w:rsidP="005A0A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  <w:t>……………………………...............</w:t>
      </w:r>
    </w:p>
    <w:p w14:paraId="7AD7FB16" w14:textId="77777777" w:rsidR="005A0AA7" w:rsidRPr="000B4643" w:rsidRDefault="005A0AA7" w:rsidP="005A0A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</w:r>
      <w:r w:rsidRPr="000B4643">
        <w:rPr>
          <w:rFonts w:ascii="Times New Roman" w:hAnsi="Times New Roman"/>
          <w:sz w:val="24"/>
          <w:szCs w:val="24"/>
        </w:rPr>
        <w:tab/>
        <w:t>podpis oprávněné osoby</w:t>
      </w:r>
    </w:p>
    <w:p w14:paraId="5069A119" w14:textId="54D1B7D8" w:rsidR="009D182B" w:rsidRPr="004C4013" w:rsidRDefault="009D182B" w:rsidP="005A0A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D182B" w:rsidRPr="004C4013" w:rsidSect="00833A65">
      <w:headerReference w:type="default" r:id="rId26"/>
      <w:footerReference w:type="default" r:id="rId2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937E" w14:textId="77777777" w:rsidR="0028754D" w:rsidRDefault="0028754D" w:rsidP="009D182B">
      <w:pPr>
        <w:spacing w:after="0" w:line="240" w:lineRule="auto"/>
      </w:pPr>
      <w:r>
        <w:separator/>
      </w:r>
    </w:p>
  </w:endnote>
  <w:endnote w:type="continuationSeparator" w:id="0">
    <w:p w14:paraId="51547290" w14:textId="77777777" w:rsidR="0028754D" w:rsidRDefault="0028754D" w:rsidP="009D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E773" w14:textId="77777777" w:rsidR="00DF094E" w:rsidRDefault="000B4643">
    <w:pPr>
      <w:pStyle w:val="Zpat"/>
    </w:pPr>
    <w:r>
      <w:pict w14:anchorId="429B3A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23.2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2311B" w14:textId="77777777" w:rsidR="0028754D" w:rsidRDefault="0028754D" w:rsidP="009D182B">
      <w:pPr>
        <w:spacing w:after="0" w:line="240" w:lineRule="auto"/>
      </w:pPr>
      <w:r>
        <w:separator/>
      </w:r>
    </w:p>
  </w:footnote>
  <w:footnote w:type="continuationSeparator" w:id="0">
    <w:p w14:paraId="59C1696D" w14:textId="77777777" w:rsidR="0028754D" w:rsidRDefault="0028754D" w:rsidP="009D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D240" w14:textId="77777777" w:rsidR="00163750" w:rsidRDefault="00163750" w:rsidP="00163750">
    <w:pPr>
      <w:pStyle w:val="Zhlav"/>
      <w:jc w:val="center"/>
    </w:pPr>
    <w:r>
      <w:t>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2397"/>
    <w:multiLevelType w:val="hybridMultilevel"/>
    <w:tmpl w:val="28128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F252D"/>
    <w:multiLevelType w:val="hybridMultilevel"/>
    <w:tmpl w:val="A26EF81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11640"/>
    <w:multiLevelType w:val="hybridMultilevel"/>
    <w:tmpl w:val="9D38F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16CD8"/>
    <w:multiLevelType w:val="hybridMultilevel"/>
    <w:tmpl w:val="3FCE0D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33AB89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E0D73"/>
    <w:multiLevelType w:val="hybridMultilevel"/>
    <w:tmpl w:val="2C5E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7372E"/>
    <w:multiLevelType w:val="multilevel"/>
    <w:tmpl w:val="EF369894"/>
    <w:styleLink w:val="Aktulnseznam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986CB4"/>
    <w:multiLevelType w:val="hybridMultilevel"/>
    <w:tmpl w:val="213EBC3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552A2"/>
    <w:multiLevelType w:val="hybridMultilevel"/>
    <w:tmpl w:val="9B42C9F0"/>
    <w:lvl w:ilvl="0" w:tplc="955A20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F2543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E28B5"/>
    <w:multiLevelType w:val="hybridMultilevel"/>
    <w:tmpl w:val="FE68739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80270">
    <w:abstractNumId w:val="2"/>
  </w:num>
  <w:num w:numId="2" w16cid:durableId="353313431">
    <w:abstractNumId w:val="4"/>
  </w:num>
  <w:num w:numId="3" w16cid:durableId="1006467">
    <w:abstractNumId w:val="7"/>
  </w:num>
  <w:num w:numId="4" w16cid:durableId="1362780753">
    <w:abstractNumId w:val="8"/>
  </w:num>
  <w:num w:numId="5" w16cid:durableId="1958101164">
    <w:abstractNumId w:val="3"/>
  </w:num>
  <w:num w:numId="6" w16cid:durableId="164177785">
    <w:abstractNumId w:val="6"/>
  </w:num>
  <w:num w:numId="7" w16cid:durableId="498427270">
    <w:abstractNumId w:val="0"/>
  </w:num>
  <w:num w:numId="8" w16cid:durableId="1364668609">
    <w:abstractNumId w:val="1"/>
  </w:num>
  <w:num w:numId="9" w16cid:durableId="347879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BD6"/>
    <w:rsid w:val="00022C3E"/>
    <w:rsid w:val="00024D49"/>
    <w:rsid w:val="00033558"/>
    <w:rsid w:val="00060C6F"/>
    <w:rsid w:val="0009209E"/>
    <w:rsid w:val="000921FE"/>
    <w:rsid w:val="000B4643"/>
    <w:rsid w:val="000E752D"/>
    <w:rsid w:val="000F4243"/>
    <w:rsid w:val="000F5014"/>
    <w:rsid w:val="001203D7"/>
    <w:rsid w:val="00163750"/>
    <w:rsid w:val="001B71CE"/>
    <w:rsid w:val="001F6AC1"/>
    <w:rsid w:val="002264CD"/>
    <w:rsid w:val="00242510"/>
    <w:rsid w:val="00252501"/>
    <w:rsid w:val="002743A8"/>
    <w:rsid w:val="0028754D"/>
    <w:rsid w:val="002A779D"/>
    <w:rsid w:val="002B0267"/>
    <w:rsid w:val="002C3DA9"/>
    <w:rsid w:val="003C3265"/>
    <w:rsid w:val="003C728B"/>
    <w:rsid w:val="003E7A6A"/>
    <w:rsid w:val="004115D3"/>
    <w:rsid w:val="00422A4E"/>
    <w:rsid w:val="0044649D"/>
    <w:rsid w:val="00450256"/>
    <w:rsid w:val="0047145E"/>
    <w:rsid w:val="004828BC"/>
    <w:rsid w:val="0049295C"/>
    <w:rsid w:val="004B0151"/>
    <w:rsid w:val="004C4013"/>
    <w:rsid w:val="00526D26"/>
    <w:rsid w:val="0054152A"/>
    <w:rsid w:val="0057438D"/>
    <w:rsid w:val="005A0AA7"/>
    <w:rsid w:val="005B5090"/>
    <w:rsid w:val="005C4F09"/>
    <w:rsid w:val="005E25CE"/>
    <w:rsid w:val="00631301"/>
    <w:rsid w:val="00661295"/>
    <w:rsid w:val="00661BE5"/>
    <w:rsid w:val="006A3B9B"/>
    <w:rsid w:val="006B6FA4"/>
    <w:rsid w:val="006D31E3"/>
    <w:rsid w:val="006E5BD6"/>
    <w:rsid w:val="00741CD7"/>
    <w:rsid w:val="007A7CB8"/>
    <w:rsid w:val="007B4363"/>
    <w:rsid w:val="00833A65"/>
    <w:rsid w:val="00855F6D"/>
    <w:rsid w:val="008651A2"/>
    <w:rsid w:val="00866C1B"/>
    <w:rsid w:val="008A6608"/>
    <w:rsid w:val="008F6CCE"/>
    <w:rsid w:val="008F7618"/>
    <w:rsid w:val="00915296"/>
    <w:rsid w:val="00921ABA"/>
    <w:rsid w:val="00923BA2"/>
    <w:rsid w:val="00923C2C"/>
    <w:rsid w:val="0097067F"/>
    <w:rsid w:val="00982942"/>
    <w:rsid w:val="00984823"/>
    <w:rsid w:val="009A4C09"/>
    <w:rsid w:val="009D182B"/>
    <w:rsid w:val="009D2E94"/>
    <w:rsid w:val="00A2696F"/>
    <w:rsid w:val="00AA61FA"/>
    <w:rsid w:val="00AB1FDE"/>
    <w:rsid w:val="00AD7325"/>
    <w:rsid w:val="00AF08D9"/>
    <w:rsid w:val="00B62828"/>
    <w:rsid w:val="00B81C86"/>
    <w:rsid w:val="00B96DDA"/>
    <w:rsid w:val="00BA59F5"/>
    <w:rsid w:val="00BA7C66"/>
    <w:rsid w:val="00BD47C3"/>
    <w:rsid w:val="00BE56BF"/>
    <w:rsid w:val="00C1459A"/>
    <w:rsid w:val="00C21E08"/>
    <w:rsid w:val="00C23F79"/>
    <w:rsid w:val="00C33B95"/>
    <w:rsid w:val="00C51FBE"/>
    <w:rsid w:val="00C54505"/>
    <w:rsid w:val="00C903B8"/>
    <w:rsid w:val="00CA5189"/>
    <w:rsid w:val="00CA58E4"/>
    <w:rsid w:val="00CB5614"/>
    <w:rsid w:val="00CC6B38"/>
    <w:rsid w:val="00CC74F1"/>
    <w:rsid w:val="00D06F64"/>
    <w:rsid w:val="00D16C80"/>
    <w:rsid w:val="00D25CBA"/>
    <w:rsid w:val="00D70180"/>
    <w:rsid w:val="00D959C2"/>
    <w:rsid w:val="00DA12E3"/>
    <w:rsid w:val="00DB051B"/>
    <w:rsid w:val="00DF094E"/>
    <w:rsid w:val="00DF1C45"/>
    <w:rsid w:val="00E82BEE"/>
    <w:rsid w:val="00EC6B2C"/>
    <w:rsid w:val="00EF53D2"/>
    <w:rsid w:val="00F265D8"/>
    <w:rsid w:val="00F4035A"/>
    <w:rsid w:val="00F66EC4"/>
    <w:rsid w:val="00F77D96"/>
    <w:rsid w:val="00FE2FCA"/>
    <w:rsid w:val="00FE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9CB1"/>
  <w15:chartTrackingRefBased/>
  <w15:docId w15:val="{136037D1-FEB3-4588-83B1-3C2DDEBE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25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8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D182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D18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D182B"/>
    <w:rPr>
      <w:sz w:val="22"/>
      <w:szCs w:val="22"/>
      <w:lang w:eastAsia="en-US"/>
    </w:rPr>
  </w:style>
  <w:style w:type="paragraph" w:customStyle="1" w:styleId="Podtitul">
    <w:name w:val="Podtitul"/>
    <w:basedOn w:val="Normln"/>
    <w:link w:val="PodtitulChar"/>
    <w:uiPriority w:val="99"/>
    <w:qFormat/>
    <w:rsid w:val="009D182B"/>
    <w:pPr>
      <w:spacing w:after="0" w:line="240" w:lineRule="auto"/>
    </w:pPr>
    <w:rPr>
      <w:rFonts w:ascii="Times New Roman" w:eastAsia="Times New Roman" w:hAnsi="Times New Roman"/>
      <w:i/>
      <w:iCs/>
      <w:sz w:val="28"/>
      <w:szCs w:val="28"/>
      <w:lang w:eastAsia="cs-CZ"/>
    </w:rPr>
  </w:style>
  <w:style w:type="character" w:customStyle="1" w:styleId="PodtitulChar">
    <w:name w:val="Podtitul Char"/>
    <w:link w:val="Podtitul"/>
    <w:uiPriority w:val="99"/>
    <w:rsid w:val="009D182B"/>
    <w:rPr>
      <w:rFonts w:ascii="Times New Roman" w:eastAsia="Times New Roman" w:hAnsi="Times New Roman"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5189"/>
    <w:rPr>
      <w:rFonts w:ascii="Tahoma" w:hAnsi="Tahoma" w:cs="Tahoma"/>
      <w:sz w:val="16"/>
      <w:szCs w:val="16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501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0F5014"/>
    <w:rPr>
      <w:lang w:eastAsia="en-US"/>
    </w:rPr>
  </w:style>
  <w:style w:type="character" w:styleId="Odkaznavysvtlivky">
    <w:name w:val="endnote reference"/>
    <w:uiPriority w:val="99"/>
    <w:semiHidden/>
    <w:unhideWhenUsed/>
    <w:rsid w:val="000F5014"/>
    <w:rPr>
      <w:vertAlign w:val="superscript"/>
    </w:rPr>
  </w:style>
  <w:style w:type="character" w:styleId="Odkaznakoment">
    <w:name w:val="annotation reference"/>
    <w:uiPriority w:val="99"/>
    <w:semiHidden/>
    <w:unhideWhenUsed/>
    <w:rsid w:val="000F50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01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F501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501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5014"/>
    <w:rPr>
      <w:b/>
      <w:bCs/>
      <w:lang w:eastAsia="en-US"/>
    </w:rPr>
  </w:style>
  <w:style w:type="character" w:styleId="Hypertextovodkaz">
    <w:name w:val="Hyperlink"/>
    <w:uiPriority w:val="99"/>
    <w:unhideWhenUsed/>
    <w:rsid w:val="00F77D96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F77D96"/>
    <w:rPr>
      <w:color w:val="605E5C"/>
      <w:shd w:val="clear" w:color="auto" w:fill="E1DFDD"/>
    </w:rPr>
  </w:style>
  <w:style w:type="paragraph" w:customStyle="1" w:styleId="Odstavec-posun-minus1r">
    <w:name w:val="Odstavec-posun-minus_1r"/>
    <w:basedOn w:val="Normln"/>
    <w:qFormat/>
    <w:rsid w:val="00F77D96"/>
    <w:pPr>
      <w:spacing w:before="60" w:after="60" w:line="240" w:lineRule="auto"/>
      <w:ind w:left="851" w:hanging="284"/>
      <w:jc w:val="both"/>
    </w:pPr>
    <w:rPr>
      <w:rFonts w:ascii="Fira Sans" w:eastAsia="Aptos" w:hAnsi="Fira Sans"/>
      <w:color w:val="232323"/>
      <w:sz w:val="16"/>
      <w:szCs w:val="24"/>
      <w:lang w:val="en-US"/>
    </w:rPr>
  </w:style>
  <w:style w:type="paragraph" w:customStyle="1" w:styleId="Odstavec-posun2-minus1r">
    <w:name w:val="Odstavec-posun_2-minus_1r"/>
    <w:basedOn w:val="Odstavec-posun-minus1r"/>
    <w:qFormat/>
    <w:rsid w:val="00F77D96"/>
    <w:pPr>
      <w:ind w:left="1135"/>
    </w:pPr>
    <w:rPr>
      <w:lang w:val="pt-BR"/>
    </w:rPr>
  </w:style>
  <w:style w:type="paragraph" w:styleId="Odstavecseseznamem">
    <w:name w:val="List Paragraph"/>
    <w:basedOn w:val="Normln"/>
    <w:uiPriority w:val="34"/>
    <w:qFormat/>
    <w:rsid w:val="00982942"/>
    <w:pPr>
      <w:spacing w:after="160" w:line="259" w:lineRule="auto"/>
      <w:ind w:left="720"/>
      <w:contextualSpacing/>
    </w:pPr>
    <w:rPr>
      <w:rFonts w:ascii="Aptos" w:eastAsia="Aptos" w:hAnsi="Aptos"/>
      <w:kern w:val="2"/>
    </w:rPr>
  </w:style>
  <w:style w:type="numbering" w:customStyle="1" w:styleId="Aktulnseznam1">
    <w:name w:val="Aktuální seznam1"/>
    <w:uiPriority w:val="99"/>
    <w:rsid w:val="005A0AA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75500/1/ASPI%253A/372/2011%20Sb.%252317.0.f" TargetMode="External"/><Relationship Id="rId13" Type="http://schemas.openxmlformats.org/officeDocument/2006/relationships/hyperlink" Target="https://www.aspi.cz/products/lawText/1/75500/1/ASPI%253A/48/1997%20Sb.%2523" TargetMode="External"/><Relationship Id="rId18" Type="http://schemas.openxmlformats.org/officeDocument/2006/relationships/hyperlink" Target="https://www.aspi.cz/products/lawText/1/75500/1/ASPI%253A/372/2011%20Sb.%252324.4.a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aspi.cz/products/lawText/1/75500/1/ASPI%253A/372/2011%20Sb.%252324.4.d" TargetMode="External"/><Relationship Id="rId7" Type="http://schemas.openxmlformats.org/officeDocument/2006/relationships/hyperlink" Target="https://www.aspi.cz/products/lawText/1/75500/1/ASPI%253A/372/2011%20Sb.%252317.0.a-17.0.c" TargetMode="External"/><Relationship Id="rId12" Type="http://schemas.openxmlformats.org/officeDocument/2006/relationships/hyperlink" Target="https://www.aspi.cz/products/lawText/1/75500/1/ASPI%253A/48/1997%20Sb.%2523" TargetMode="External"/><Relationship Id="rId17" Type="http://schemas.openxmlformats.org/officeDocument/2006/relationships/hyperlink" Target="https://www.aspi.cz/products/lawText/1/75500/1/ASPI%253A/372/2011%20Sb.%252324.3.c" TargetMode="External"/><Relationship Id="rId25" Type="http://schemas.openxmlformats.org/officeDocument/2006/relationships/hyperlink" Target="https://www.aspi.cz/products/lawText/1/75500/1/ASPI%253A/372/2011%20Sb.%252317.0.d-17.0.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spi.cz/products/lawText/1/75500/1/ASPI%253A/372/2011%20Sb.%252324.3.b" TargetMode="External"/><Relationship Id="rId20" Type="http://schemas.openxmlformats.org/officeDocument/2006/relationships/hyperlink" Target="https://www.aspi.cz/products/lawText/1/75500/1/ASPI%253A/372/2011%20Sb.%252324.4.c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pi.cz/products/lawText/1/75500/1/ASPI%253A/372/2011%20Sb.%252317.0.f" TargetMode="External"/><Relationship Id="rId24" Type="http://schemas.openxmlformats.org/officeDocument/2006/relationships/hyperlink" Target="https://www.aspi.cz/products/lawText/1/75500/1/ASPI%253A/48/1997%20Sb.%25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spi.cz/products/lawText/1/75500/1/ASPI%253A/372/2011%20Sb.%252324.3.a" TargetMode="External"/><Relationship Id="rId23" Type="http://schemas.openxmlformats.org/officeDocument/2006/relationships/hyperlink" Target="https://www.aspi.cz/products/lawText/1/75500/1/ASPI%253A/48/1997%20Sb.%25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spi.cz/products/lawText/1/75500/1/ASPI%253A/372/2011%20Sb.%252317.0.a-17.0.c" TargetMode="External"/><Relationship Id="rId19" Type="http://schemas.openxmlformats.org/officeDocument/2006/relationships/hyperlink" Target="https://www.aspi.cz/products/lawText/1/75500/1/ASPI%253A/372/2011%20Sb.%252324.4.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pi.cz/products/lawText/1/75500/1/ASPI%253A/372/2011%20Sb.%252317.0.d-17.0.e" TargetMode="External"/><Relationship Id="rId14" Type="http://schemas.openxmlformats.org/officeDocument/2006/relationships/hyperlink" Target="https://www.aspi.cz/products/lawText/1/75500/1/ASPI%253A/372/2011%20Sb.%252324.2.b" TargetMode="External"/><Relationship Id="rId22" Type="http://schemas.openxmlformats.org/officeDocument/2006/relationships/hyperlink" Target="https://www.aspi.cz/products/lawText/1/75500/1/ASPI%253A/372/2011%20Sb.%252324.4.e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1122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o h l á š e n í</vt:lpstr>
    </vt:vector>
  </TitlesOfParts>
  <Company>Krajský úřad, Královehradecký kraj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h l á š e n í</dc:title>
  <dc:subject/>
  <dc:creator>Šourková Marie</dc:creator>
  <cp:keywords/>
  <dc:description/>
  <cp:lastModifiedBy>Huml Jan</cp:lastModifiedBy>
  <cp:revision>6</cp:revision>
  <cp:lastPrinted>2012-03-01T06:35:00Z</cp:lastPrinted>
  <dcterms:created xsi:type="dcterms:W3CDTF">2025-12-07T18:50:00Z</dcterms:created>
  <dcterms:modified xsi:type="dcterms:W3CDTF">2025-12-30T13:12:00Z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331884654</vt:i4>
  </property>
  <property fmtid="{D5CDD505-2E9C-101B-9397-08002B2CF9AE}" pid="3" name="_EmailSubject">
    <vt:lpwstr/>
  </property>
  <property fmtid="{D5CDD505-2E9C-101B-9397-08002B2CF9AE}" pid="4" name="_AuthorEmail">
    <vt:lpwstr>smatlakova@kr-s.cz</vt:lpwstr>
  </property>
  <property fmtid="{D5CDD505-2E9C-101B-9397-08002B2CF9AE}" pid="5" name="_AuthorEmailDisplayName">
    <vt:lpwstr>Šmatláková Iveta</vt:lpwstr>
  </property>
  <property fmtid="{D5CDD505-2E9C-101B-9397-08002B2CF9AE}" pid="6" name="_PreviousAdHocReviewCycleID">
    <vt:i4>-2113365180</vt:i4>
  </property>
  <property fmtid="{D5CDD505-2E9C-101B-9397-08002B2CF9AE}" pid="7" name="_ReviewingToolsShownOnce">
    <vt:lpwstr/>
  </property>
</Properties>
</file>