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9AF91" w14:textId="77777777" w:rsidR="008C2B81" w:rsidRPr="006672EB" w:rsidRDefault="003D0863" w:rsidP="008D51BA">
      <w:pPr>
        <w:rPr>
          <w:sz w:val="44"/>
          <w:szCs w:val="44"/>
        </w:rPr>
      </w:pPr>
      <w:r w:rsidRPr="006672EB">
        <w:rPr>
          <w:noProof/>
          <w:sz w:val="44"/>
          <w:szCs w:val="44"/>
        </w:rPr>
        <w:drawing>
          <wp:inline distT="0" distB="0" distL="0" distR="0" wp14:anchorId="5CEBFA6A" wp14:editId="63F28A73">
            <wp:extent cx="2247900" cy="400050"/>
            <wp:effectExtent l="0" t="0" r="0" b="0"/>
            <wp:docPr id="1" name="obrázek 1" descr="logo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100"/>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400050"/>
                    </a:xfrm>
                    <a:prstGeom prst="rect">
                      <a:avLst/>
                    </a:prstGeom>
                    <a:noFill/>
                    <a:ln>
                      <a:noFill/>
                    </a:ln>
                  </pic:spPr>
                </pic:pic>
              </a:graphicData>
            </a:graphic>
          </wp:inline>
        </w:drawing>
      </w:r>
    </w:p>
    <w:p w14:paraId="6E50F1CA" w14:textId="77777777" w:rsidR="008C2B81" w:rsidRPr="006672EB" w:rsidRDefault="008C2B81" w:rsidP="00E4689B">
      <w:pPr>
        <w:rPr>
          <w:b/>
          <w:sz w:val="16"/>
          <w:szCs w:val="16"/>
        </w:rPr>
      </w:pPr>
    </w:p>
    <w:p w14:paraId="3258C15A" w14:textId="7227366E" w:rsidR="00D75B55" w:rsidRPr="006672EB" w:rsidRDefault="003658F1" w:rsidP="00D75B55">
      <w:pPr>
        <w:jc w:val="center"/>
        <w:rPr>
          <w:b/>
          <w:sz w:val="36"/>
          <w:szCs w:val="36"/>
        </w:rPr>
      </w:pPr>
      <w:r w:rsidRPr="006672EB">
        <w:rPr>
          <w:b/>
          <w:sz w:val="36"/>
          <w:szCs w:val="36"/>
        </w:rPr>
        <w:t>Program</w:t>
      </w:r>
      <w:r w:rsidR="00384609" w:rsidRPr="006672EB">
        <w:rPr>
          <w:b/>
          <w:sz w:val="36"/>
          <w:szCs w:val="36"/>
        </w:rPr>
        <w:t xml:space="preserve"> </w:t>
      </w:r>
      <w:r w:rsidR="00CA23E3">
        <w:rPr>
          <w:b/>
          <w:sz w:val="36"/>
          <w:szCs w:val="36"/>
        </w:rPr>
        <w:t>202</w:t>
      </w:r>
      <w:r w:rsidR="002B46B7">
        <w:rPr>
          <w:b/>
          <w:sz w:val="36"/>
          <w:szCs w:val="36"/>
        </w:rPr>
        <w:t>5</w:t>
      </w:r>
    </w:p>
    <w:p w14:paraId="11FE73FD" w14:textId="77777777" w:rsidR="00D75B55" w:rsidRPr="006672EB" w:rsidRDefault="003658F1" w:rsidP="00D75B55">
      <w:pPr>
        <w:jc w:val="center"/>
        <w:rPr>
          <w:b/>
          <w:sz w:val="28"/>
          <w:szCs w:val="28"/>
        </w:rPr>
      </w:pPr>
      <w:r w:rsidRPr="006672EB">
        <w:rPr>
          <w:b/>
          <w:sz w:val="32"/>
          <w:szCs w:val="32"/>
        </w:rPr>
        <w:t xml:space="preserve"> </w:t>
      </w:r>
      <w:r w:rsidR="004C2793" w:rsidRPr="006672EB">
        <w:rPr>
          <w:b/>
          <w:sz w:val="28"/>
          <w:szCs w:val="28"/>
        </w:rPr>
        <w:t>pro poskytování dotací</w:t>
      </w:r>
      <w:r w:rsidR="00D75B55" w:rsidRPr="006672EB">
        <w:rPr>
          <w:b/>
          <w:sz w:val="28"/>
          <w:szCs w:val="28"/>
        </w:rPr>
        <w:t xml:space="preserve"> z rozpočtu Středočeského kraje</w:t>
      </w:r>
    </w:p>
    <w:p w14:paraId="69B45FAA" w14:textId="77777777" w:rsidR="00F12928" w:rsidRPr="006672EB" w:rsidRDefault="004C2793" w:rsidP="00D75B55">
      <w:pPr>
        <w:pBdr>
          <w:bottom w:val="single" w:sz="6" w:space="1" w:color="auto"/>
        </w:pBdr>
        <w:jc w:val="center"/>
        <w:rPr>
          <w:b/>
          <w:sz w:val="28"/>
          <w:szCs w:val="28"/>
        </w:rPr>
      </w:pPr>
      <w:r w:rsidRPr="006672EB">
        <w:rPr>
          <w:b/>
          <w:sz w:val="28"/>
          <w:szCs w:val="28"/>
        </w:rPr>
        <w:t xml:space="preserve"> </w:t>
      </w:r>
      <w:r w:rsidR="00D75B55" w:rsidRPr="006672EB">
        <w:rPr>
          <w:b/>
          <w:sz w:val="28"/>
          <w:szCs w:val="28"/>
        </w:rPr>
        <w:t xml:space="preserve"> ze </w:t>
      </w:r>
      <w:r w:rsidR="00B131A9" w:rsidRPr="006672EB">
        <w:rPr>
          <w:b/>
          <w:sz w:val="28"/>
          <w:szCs w:val="28"/>
        </w:rPr>
        <w:t xml:space="preserve">Středočeského </w:t>
      </w:r>
      <w:r w:rsidR="000F029B" w:rsidRPr="006672EB">
        <w:rPr>
          <w:b/>
          <w:sz w:val="28"/>
          <w:szCs w:val="28"/>
        </w:rPr>
        <w:t>Humanitárního fondu</w:t>
      </w:r>
      <w:r w:rsidR="00BA4718" w:rsidRPr="006672EB">
        <w:rPr>
          <w:b/>
          <w:sz w:val="28"/>
          <w:szCs w:val="28"/>
        </w:rPr>
        <w:t xml:space="preserve"> </w:t>
      </w:r>
      <w:r w:rsidR="00EA7A9E" w:rsidRPr="006672EB">
        <w:rPr>
          <w:b/>
          <w:sz w:val="28"/>
          <w:szCs w:val="28"/>
        </w:rPr>
        <w:t>v rámci</w:t>
      </w:r>
      <w:r w:rsidR="00BA4718" w:rsidRPr="006672EB">
        <w:rPr>
          <w:b/>
          <w:sz w:val="28"/>
          <w:szCs w:val="28"/>
        </w:rPr>
        <w:t xml:space="preserve"> tematick</w:t>
      </w:r>
      <w:r w:rsidR="0045761D" w:rsidRPr="006672EB">
        <w:rPr>
          <w:b/>
          <w:sz w:val="28"/>
          <w:szCs w:val="28"/>
        </w:rPr>
        <w:t>é</w:t>
      </w:r>
      <w:r w:rsidR="00EA7A9E" w:rsidRPr="006672EB">
        <w:rPr>
          <w:b/>
          <w:sz w:val="28"/>
          <w:szCs w:val="28"/>
        </w:rPr>
        <w:t>ho</w:t>
      </w:r>
      <w:r w:rsidR="00BA4718" w:rsidRPr="006672EB">
        <w:rPr>
          <w:b/>
          <w:sz w:val="28"/>
          <w:szCs w:val="28"/>
        </w:rPr>
        <w:t xml:space="preserve"> zadání </w:t>
      </w:r>
    </w:p>
    <w:p w14:paraId="47C6E3C9" w14:textId="77777777" w:rsidR="00B131A9" w:rsidRPr="006672EB" w:rsidRDefault="0045761D" w:rsidP="00D75B55">
      <w:pPr>
        <w:pBdr>
          <w:bottom w:val="single" w:sz="6" w:space="1" w:color="auto"/>
        </w:pBdr>
        <w:jc w:val="center"/>
        <w:rPr>
          <w:b/>
          <w:sz w:val="28"/>
          <w:szCs w:val="28"/>
        </w:rPr>
      </w:pPr>
      <w:r w:rsidRPr="006672EB">
        <w:rPr>
          <w:b/>
          <w:sz w:val="28"/>
          <w:szCs w:val="28"/>
        </w:rPr>
        <w:t>„</w:t>
      </w:r>
      <w:r w:rsidR="00BA4718" w:rsidRPr="006672EB">
        <w:rPr>
          <w:b/>
          <w:sz w:val="28"/>
          <w:szCs w:val="28"/>
        </w:rPr>
        <w:t>Zdravotnictví</w:t>
      </w:r>
      <w:r w:rsidRPr="006672EB">
        <w:rPr>
          <w:b/>
          <w:sz w:val="28"/>
          <w:szCs w:val="28"/>
        </w:rPr>
        <w:t>“</w:t>
      </w:r>
      <w:r w:rsidR="0059603D" w:rsidRPr="006672EB">
        <w:rPr>
          <w:b/>
          <w:sz w:val="28"/>
          <w:szCs w:val="28"/>
        </w:rPr>
        <w:t xml:space="preserve">  </w:t>
      </w:r>
    </w:p>
    <w:p w14:paraId="341D667E" w14:textId="77777777" w:rsidR="0029305A" w:rsidRPr="006672EB" w:rsidRDefault="0029305A" w:rsidP="00D75B55">
      <w:pPr>
        <w:pBdr>
          <w:bottom w:val="single" w:sz="6" w:space="1" w:color="auto"/>
        </w:pBdr>
        <w:jc w:val="center"/>
        <w:rPr>
          <w:b/>
          <w:sz w:val="16"/>
          <w:szCs w:val="16"/>
        </w:rPr>
      </w:pPr>
    </w:p>
    <w:p w14:paraId="66F1CCC2" w14:textId="77777777" w:rsidR="004C2793" w:rsidRPr="006672EB" w:rsidRDefault="004C2793" w:rsidP="003658F1">
      <w:pPr>
        <w:rPr>
          <w:sz w:val="16"/>
          <w:szCs w:val="16"/>
        </w:rPr>
      </w:pPr>
    </w:p>
    <w:p w14:paraId="65491846" w14:textId="0E71ED56" w:rsidR="00A01A02" w:rsidRPr="006672EB" w:rsidRDefault="00A01A02" w:rsidP="00A01A02">
      <w:pPr>
        <w:pStyle w:val="Zhlav"/>
        <w:jc w:val="both"/>
      </w:pPr>
      <w:r w:rsidRPr="006672EB">
        <w:t>Zastupitelstvo Středočeského kraje</w:t>
      </w:r>
      <w:r w:rsidR="003F0B1D" w:rsidRPr="006672EB">
        <w:t xml:space="preserve"> </w:t>
      </w:r>
      <w:r w:rsidR="00DD39F4" w:rsidRPr="006672EB">
        <w:t>schválilo</w:t>
      </w:r>
      <w:r w:rsidR="00D75B55" w:rsidRPr="006672EB">
        <w:t xml:space="preserve"> usnesením č</w:t>
      </w:r>
      <w:r w:rsidR="00E21DC0">
        <w:t xml:space="preserve"> 030-03/2005/ZK</w:t>
      </w:r>
      <w:r w:rsidR="00D75B55" w:rsidRPr="006672EB">
        <w:t> </w:t>
      </w:r>
      <w:r w:rsidR="00F5295F" w:rsidRPr="006672EB">
        <w:t>ze dne</w:t>
      </w:r>
      <w:r w:rsidR="009B3667">
        <w:t xml:space="preserve"> </w:t>
      </w:r>
      <w:r w:rsidR="00E21DC0">
        <w:t>20. 1. 2025</w:t>
      </w:r>
      <w:r w:rsidR="00231076" w:rsidRPr="006672EB">
        <w:t xml:space="preserve"> </w:t>
      </w:r>
      <w:r w:rsidR="00D75B55" w:rsidRPr="006672EB">
        <w:t xml:space="preserve">tento </w:t>
      </w:r>
      <w:r w:rsidR="003658F1" w:rsidRPr="006672EB">
        <w:t>Program</w:t>
      </w:r>
      <w:r w:rsidR="00384609" w:rsidRPr="006672EB">
        <w:t xml:space="preserve"> </w:t>
      </w:r>
      <w:r w:rsidR="0059603D" w:rsidRPr="006672EB">
        <w:t>202</w:t>
      </w:r>
      <w:r w:rsidR="002B46B7">
        <w:t>5</w:t>
      </w:r>
      <w:r w:rsidR="0059603D" w:rsidRPr="006672EB">
        <w:t xml:space="preserve"> </w:t>
      </w:r>
      <w:r w:rsidRPr="006672EB">
        <w:t>pro poskytování dotací</w:t>
      </w:r>
      <w:r w:rsidR="00D75B55" w:rsidRPr="006672EB">
        <w:t xml:space="preserve"> z rozpočtu Středočeského kraje ze</w:t>
      </w:r>
      <w:r w:rsidRPr="006672EB">
        <w:t xml:space="preserve"> Středočeského </w:t>
      </w:r>
      <w:r w:rsidR="00F12928" w:rsidRPr="006672EB">
        <w:t>H</w:t>
      </w:r>
      <w:r w:rsidR="000F029B" w:rsidRPr="006672EB">
        <w:t>umanitárního fondu</w:t>
      </w:r>
      <w:r w:rsidR="00BA4718" w:rsidRPr="006672EB">
        <w:t xml:space="preserve"> </w:t>
      </w:r>
      <w:r w:rsidR="00EA7A9E" w:rsidRPr="006672EB">
        <w:t>v rámci</w:t>
      </w:r>
      <w:r w:rsidR="00BA4718" w:rsidRPr="006672EB">
        <w:t xml:space="preserve"> tematick</w:t>
      </w:r>
      <w:r w:rsidR="0045761D" w:rsidRPr="006672EB">
        <w:t>é</w:t>
      </w:r>
      <w:r w:rsidR="00EA7A9E" w:rsidRPr="006672EB">
        <w:t>ho</w:t>
      </w:r>
      <w:r w:rsidR="00BA4718" w:rsidRPr="006672EB">
        <w:t xml:space="preserve"> zadání </w:t>
      </w:r>
      <w:r w:rsidR="0045761D" w:rsidRPr="006672EB">
        <w:t>„</w:t>
      </w:r>
      <w:r w:rsidR="00BA4718" w:rsidRPr="006672EB">
        <w:t>Zdravotnictví</w:t>
      </w:r>
      <w:r w:rsidR="00CA157F" w:rsidRPr="006672EB">
        <w:t>“</w:t>
      </w:r>
      <w:r w:rsidRPr="006672EB">
        <w:t xml:space="preserve"> (dále jen „</w:t>
      </w:r>
      <w:r w:rsidR="00CA157F" w:rsidRPr="006672EB">
        <w:t>Program</w:t>
      </w:r>
      <w:r w:rsidRPr="006672EB">
        <w:t xml:space="preserve">“): </w:t>
      </w:r>
    </w:p>
    <w:p w14:paraId="4035218D" w14:textId="77777777" w:rsidR="003A08D2" w:rsidRPr="006672EB" w:rsidRDefault="003A08D2" w:rsidP="003A08D2">
      <w:pPr>
        <w:rPr>
          <w:b/>
          <w:sz w:val="16"/>
          <w:szCs w:val="16"/>
        </w:rPr>
      </w:pPr>
    </w:p>
    <w:p w14:paraId="5154FC2F" w14:textId="77777777" w:rsidR="00B22A28" w:rsidRPr="006672EB" w:rsidRDefault="00B22A28" w:rsidP="00B22A28">
      <w:pPr>
        <w:jc w:val="center"/>
        <w:rPr>
          <w:b/>
        </w:rPr>
      </w:pPr>
      <w:r w:rsidRPr="006672EB">
        <w:rPr>
          <w:b/>
        </w:rPr>
        <w:t xml:space="preserve">Článek </w:t>
      </w:r>
      <w:r w:rsidR="005D1AAE" w:rsidRPr="006672EB">
        <w:rPr>
          <w:b/>
        </w:rPr>
        <w:t>1</w:t>
      </w:r>
    </w:p>
    <w:p w14:paraId="445B685F" w14:textId="77777777" w:rsidR="00CA157F" w:rsidRPr="006672EB" w:rsidRDefault="00DD39F4" w:rsidP="00D75B55">
      <w:pPr>
        <w:jc w:val="center"/>
        <w:rPr>
          <w:b/>
        </w:rPr>
      </w:pPr>
      <w:r w:rsidRPr="006672EB">
        <w:rPr>
          <w:b/>
        </w:rPr>
        <w:t>Úvodní ustanovení</w:t>
      </w:r>
    </w:p>
    <w:p w14:paraId="01BFE16D" w14:textId="77777777" w:rsidR="00D75B55" w:rsidRPr="006672EB" w:rsidRDefault="00D75B55" w:rsidP="00CA157F">
      <w:pPr>
        <w:ind w:left="360" w:hanging="360"/>
        <w:jc w:val="both"/>
        <w:rPr>
          <w:sz w:val="16"/>
          <w:szCs w:val="16"/>
        </w:rPr>
      </w:pPr>
    </w:p>
    <w:p w14:paraId="3937CF11" w14:textId="77777777" w:rsidR="00CA157F" w:rsidRPr="006672EB" w:rsidRDefault="00CA157F" w:rsidP="00CA157F">
      <w:pPr>
        <w:ind w:left="360" w:hanging="360"/>
        <w:jc w:val="both"/>
      </w:pPr>
      <w:r w:rsidRPr="006672EB">
        <w:t xml:space="preserve">1.  </w:t>
      </w:r>
      <w:r w:rsidR="00AB45CA" w:rsidRPr="006672EB">
        <w:t xml:space="preserve"> </w:t>
      </w:r>
      <w:r w:rsidRPr="006672EB">
        <w:t>Poskytovatelem dotace</w:t>
      </w:r>
      <w:r w:rsidR="00285132" w:rsidRPr="006672EB">
        <w:t xml:space="preserve"> dle Programu </w:t>
      </w:r>
      <w:r w:rsidRPr="006672EB">
        <w:t>je Středočeský kraj.</w:t>
      </w:r>
    </w:p>
    <w:p w14:paraId="2D0F890F" w14:textId="77777777" w:rsidR="00AF0495" w:rsidRPr="006672EB" w:rsidRDefault="00AF0495" w:rsidP="00CA157F">
      <w:pPr>
        <w:ind w:left="360" w:hanging="360"/>
        <w:jc w:val="both"/>
        <w:rPr>
          <w:sz w:val="16"/>
          <w:szCs w:val="16"/>
        </w:rPr>
      </w:pPr>
    </w:p>
    <w:p w14:paraId="4809D2AD" w14:textId="77777777" w:rsidR="00655F04" w:rsidRPr="006672EB" w:rsidRDefault="00D57AB7" w:rsidP="00CA157F">
      <w:pPr>
        <w:ind w:left="360" w:hanging="360"/>
        <w:jc w:val="both"/>
        <w:rPr>
          <w:bCs/>
        </w:rPr>
      </w:pPr>
      <w:r w:rsidRPr="006672EB">
        <w:rPr>
          <w:bCs/>
        </w:rPr>
        <w:t>2</w:t>
      </w:r>
      <w:r w:rsidR="00655F04" w:rsidRPr="006672EB">
        <w:rPr>
          <w:bCs/>
        </w:rPr>
        <w:t>.</w:t>
      </w:r>
      <w:r w:rsidR="00FC633E" w:rsidRPr="006672EB">
        <w:rPr>
          <w:bCs/>
        </w:rPr>
        <w:tab/>
      </w:r>
      <w:r w:rsidR="00655F04" w:rsidRPr="006672EB">
        <w:rPr>
          <w:bCs/>
        </w:rPr>
        <w:t xml:space="preserve">Programem se rozumí souhrn věcných, časových a finančních podmínek podpory účelu určeného </w:t>
      </w:r>
      <w:r w:rsidR="00285132" w:rsidRPr="006672EB">
        <w:rPr>
          <w:bCs/>
        </w:rPr>
        <w:t>Středočeským krajem</w:t>
      </w:r>
      <w:r w:rsidR="00655F04" w:rsidRPr="006672EB">
        <w:rPr>
          <w:bCs/>
        </w:rPr>
        <w:t xml:space="preserve"> v </w:t>
      </w:r>
      <w:r w:rsidR="00285132" w:rsidRPr="006672EB">
        <w:rPr>
          <w:bCs/>
        </w:rPr>
        <w:t>P</w:t>
      </w:r>
      <w:r w:rsidR="00655F04" w:rsidRPr="006672EB">
        <w:rPr>
          <w:bCs/>
        </w:rPr>
        <w:t>rogramu.</w:t>
      </w:r>
    </w:p>
    <w:p w14:paraId="3BE4029A" w14:textId="77777777" w:rsidR="00655F04" w:rsidRPr="006672EB" w:rsidRDefault="00655F04" w:rsidP="00CA157F">
      <w:pPr>
        <w:ind w:left="360" w:hanging="360"/>
        <w:jc w:val="both"/>
        <w:rPr>
          <w:sz w:val="16"/>
          <w:szCs w:val="16"/>
        </w:rPr>
      </w:pPr>
    </w:p>
    <w:p w14:paraId="354499EC" w14:textId="77777777" w:rsidR="00CA157F" w:rsidRPr="006672EB" w:rsidRDefault="00D57AB7" w:rsidP="00DD39F4">
      <w:pPr>
        <w:ind w:left="360" w:hanging="360"/>
        <w:jc w:val="both"/>
      </w:pPr>
      <w:r w:rsidRPr="006672EB">
        <w:t>3</w:t>
      </w:r>
      <w:r w:rsidR="00DD39F4" w:rsidRPr="006672EB">
        <w:t>.</w:t>
      </w:r>
      <w:r w:rsidR="00FC633E" w:rsidRPr="006672EB">
        <w:tab/>
      </w:r>
      <w:r w:rsidR="00DD39F4" w:rsidRPr="006672EB">
        <w:t xml:space="preserve">Dotací se rozumí peněžní prostředky poskytnuté z </w:t>
      </w:r>
      <w:r w:rsidR="00CA157F" w:rsidRPr="006672EB">
        <w:t>rozpočtu Středočeského kraje</w:t>
      </w:r>
      <w:r w:rsidR="00DD39F4" w:rsidRPr="006672EB">
        <w:t xml:space="preserve"> právnické nebo fyzické osobě na účel stanovený v</w:t>
      </w:r>
      <w:r w:rsidR="00AB45CA" w:rsidRPr="006672EB">
        <w:t> </w:t>
      </w:r>
      <w:r w:rsidR="00285132" w:rsidRPr="006672EB">
        <w:t>P</w:t>
      </w:r>
      <w:r w:rsidR="00DD39F4" w:rsidRPr="006672EB">
        <w:t>rogramu</w:t>
      </w:r>
      <w:r w:rsidR="00593817" w:rsidRPr="006672EB">
        <w:t xml:space="preserve"> (dále jen „dotace“)</w:t>
      </w:r>
      <w:r w:rsidR="00AF0495" w:rsidRPr="006672EB">
        <w:t>.</w:t>
      </w:r>
    </w:p>
    <w:p w14:paraId="23D1D39E" w14:textId="77777777" w:rsidR="00CA157F" w:rsidRPr="006672EB" w:rsidRDefault="00D57AB7" w:rsidP="00AB45CA">
      <w:pPr>
        <w:pStyle w:val="Textodstavce"/>
        <w:ind w:left="425" w:hanging="425"/>
      </w:pPr>
      <w:r w:rsidRPr="006672EB">
        <w:t>4</w:t>
      </w:r>
      <w:r w:rsidR="00655F04" w:rsidRPr="006672EB">
        <w:t>.</w:t>
      </w:r>
      <w:r w:rsidR="00C87163" w:rsidRPr="006672EB">
        <w:t xml:space="preserve"> </w:t>
      </w:r>
      <w:r w:rsidR="00EB308C" w:rsidRPr="006672EB">
        <w:t xml:space="preserve">   </w:t>
      </w:r>
      <w:r w:rsidR="00655F04" w:rsidRPr="006672EB">
        <w:t>Dotaci lze poskytnout na základě žádosti o poskytnutí dotace prostřednictvím veřejnoprávní</w:t>
      </w:r>
      <w:r w:rsidR="00EB308C" w:rsidRPr="006672EB">
        <w:t xml:space="preserve"> </w:t>
      </w:r>
      <w:r w:rsidR="00655F04" w:rsidRPr="006672EB">
        <w:t>smlouvy (dále jen „žádost“).</w:t>
      </w:r>
      <w:r w:rsidR="000E0B20" w:rsidRPr="006672EB">
        <w:t xml:space="preserve"> </w:t>
      </w:r>
    </w:p>
    <w:p w14:paraId="43B028EB" w14:textId="77777777" w:rsidR="00BC127A" w:rsidRPr="006672EB" w:rsidRDefault="00D57AB7" w:rsidP="00AB45CA">
      <w:pPr>
        <w:pStyle w:val="Textodstavce"/>
        <w:ind w:left="425" w:hanging="425"/>
      </w:pPr>
      <w:r w:rsidRPr="006672EB">
        <w:t>5</w:t>
      </w:r>
      <w:r w:rsidR="00BC127A" w:rsidRPr="006672EB">
        <w:t>.</w:t>
      </w:r>
      <w:r w:rsidR="00FC633E" w:rsidRPr="006672EB">
        <w:tab/>
      </w:r>
      <w:r w:rsidR="00BC127A" w:rsidRPr="006672EB">
        <w:t>Na poskytnutí dotace na základě žádosti není právní nárok</w:t>
      </w:r>
      <w:r w:rsidR="00AF0495" w:rsidRPr="006672EB">
        <w:t>.</w:t>
      </w:r>
    </w:p>
    <w:p w14:paraId="581E9503" w14:textId="34A2DA52" w:rsidR="00AF0495" w:rsidRPr="006672EB" w:rsidRDefault="00D57AB7" w:rsidP="00AF0495">
      <w:pPr>
        <w:pStyle w:val="Textodstavce"/>
        <w:ind w:left="425" w:hanging="425"/>
      </w:pPr>
      <w:r w:rsidRPr="006672EB">
        <w:t>6</w:t>
      </w:r>
      <w:r w:rsidR="00AF0495" w:rsidRPr="006672EB">
        <w:t>.</w:t>
      </w:r>
      <w:r w:rsidR="00FC633E" w:rsidRPr="006672EB">
        <w:tab/>
      </w:r>
      <w:r w:rsidR="00DE52DE" w:rsidRPr="006672EB">
        <w:t>O p</w:t>
      </w:r>
      <w:r w:rsidR="00AF0495" w:rsidRPr="006672EB">
        <w:t>oskytnutí dotace z </w:t>
      </w:r>
      <w:r w:rsidR="00205085" w:rsidRPr="006672EB">
        <w:t>P</w:t>
      </w:r>
      <w:r w:rsidR="00AF0495" w:rsidRPr="006672EB">
        <w:t xml:space="preserve">rogramu </w:t>
      </w:r>
      <w:r w:rsidR="00DE52DE" w:rsidRPr="006672EB">
        <w:t>rozhoduje</w:t>
      </w:r>
      <w:r w:rsidR="00C13F76">
        <w:t xml:space="preserve"> Rada</w:t>
      </w:r>
      <w:r w:rsidR="00C13F76" w:rsidRPr="006672EB">
        <w:t xml:space="preserve"> Středočeského kraje (dále jen „</w:t>
      </w:r>
      <w:r w:rsidR="00C13F76">
        <w:t>Rada</w:t>
      </w:r>
      <w:proofErr w:type="gramStart"/>
      <w:r w:rsidR="00C13F76" w:rsidRPr="006672EB">
        <w:t>“</w:t>
      </w:r>
      <w:r w:rsidR="00AF0495" w:rsidRPr="006672EB">
        <w:t xml:space="preserve"> </w:t>
      </w:r>
      <w:r w:rsidR="00C13F76">
        <w:t xml:space="preserve"> nebo</w:t>
      </w:r>
      <w:proofErr w:type="gramEnd"/>
      <w:r w:rsidR="00C13F76">
        <w:t xml:space="preserve"> </w:t>
      </w:r>
      <w:r w:rsidR="00AF0495" w:rsidRPr="006672EB">
        <w:t>Zastupitelstvo</w:t>
      </w:r>
      <w:r w:rsidR="00164777" w:rsidRPr="006672EB">
        <w:t xml:space="preserve"> Středočeského kraje</w:t>
      </w:r>
      <w:r w:rsidR="00AF0495" w:rsidRPr="006672EB">
        <w:t xml:space="preserve"> </w:t>
      </w:r>
      <w:r w:rsidR="002A75CC" w:rsidRPr="006672EB">
        <w:t>(dále jen „Zastupitelstvo“).</w:t>
      </w:r>
      <w:r w:rsidR="00AF0495" w:rsidRPr="006672EB">
        <w:t xml:space="preserve"> </w:t>
      </w:r>
    </w:p>
    <w:p w14:paraId="28478588" w14:textId="77777777" w:rsidR="00AB45CA" w:rsidRPr="006672EB" w:rsidRDefault="00D57AB7" w:rsidP="00A87572">
      <w:pPr>
        <w:pStyle w:val="Textodstavce"/>
        <w:ind w:left="425" w:hanging="425"/>
      </w:pPr>
      <w:r w:rsidRPr="006672EB">
        <w:t>7</w:t>
      </w:r>
      <w:r w:rsidR="00AF0495" w:rsidRPr="006672EB">
        <w:t>.</w:t>
      </w:r>
      <w:r w:rsidR="00AF0495" w:rsidRPr="006672EB">
        <w:tab/>
        <w:t>Dotace</w:t>
      </w:r>
      <w:r w:rsidR="009A460E" w:rsidRPr="006672EB">
        <w:t xml:space="preserve"> je účelová a</w:t>
      </w:r>
      <w:r w:rsidR="00AF0495" w:rsidRPr="006672EB">
        <w:t xml:space="preserve"> poskytuje</w:t>
      </w:r>
      <w:r w:rsidR="009A460E" w:rsidRPr="006672EB">
        <w:t xml:space="preserve"> se</w:t>
      </w:r>
      <w:r w:rsidR="00AF0495" w:rsidRPr="006672EB">
        <w:t xml:space="preserve"> na základě veřejnoprávní smlouvy o poskytnutí dotace z</w:t>
      </w:r>
      <w:r w:rsidR="00A87572" w:rsidRPr="006672EB">
        <w:t> </w:t>
      </w:r>
      <w:r w:rsidR="00AF0495" w:rsidRPr="006672EB">
        <w:t>Programu</w:t>
      </w:r>
      <w:r w:rsidR="00A87572" w:rsidRPr="006672EB">
        <w:t xml:space="preserve"> (dále jen</w:t>
      </w:r>
      <w:r w:rsidR="005042FF" w:rsidRPr="006672EB">
        <w:t xml:space="preserve"> </w:t>
      </w:r>
      <w:r w:rsidR="00A87572" w:rsidRPr="006672EB">
        <w:t>“smlouva“)</w:t>
      </w:r>
      <w:r w:rsidR="00285132" w:rsidRPr="006672EB">
        <w:t>, uzavřené mezi Středočeským krajem a příjemcem dotace</w:t>
      </w:r>
      <w:r w:rsidR="00384609" w:rsidRPr="006672EB">
        <w:t xml:space="preserve"> (dále jen „příjemce“)</w:t>
      </w:r>
      <w:r w:rsidR="00285132" w:rsidRPr="006672EB">
        <w:t xml:space="preserve">.  </w:t>
      </w:r>
    </w:p>
    <w:p w14:paraId="5ADA8C65" w14:textId="77777777" w:rsidR="00EA7A9E" w:rsidRPr="006672EB" w:rsidRDefault="00EA7A9E" w:rsidP="00A87572">
      <w:pPr>
        <w:pStyle w:val="Textodstavce"/>
        <w:ind w:left="425" w:hanging="425"/>
        <w:rPr>
          <w:sz w:val="16"/>
          <w:szCs w:val="16"/>
        </w:rPr>
      </w:pPr>
    </w:p>
    <w:p w14:paraId="0D48DE4E" w14:textId="77777777" w:rsidR="00CA157F" w:rsidRPr="006672EB" w:rsidRDefault="00CA157F" w:rsidP="00B22A28">
      <w:pPr>
        <w:jc w:val="center"/>
        <w:rPr>
          <w:b/>
        </w:rPr>
      </w:pPr>
      <w:r w:rsidRPr="006672EB">
        <w:rPr>
          <w:b/>
        </w:rPr>
        <w:t xml:space="preserve">Článek </w:t>
      </w:r>
      <w:r w:rsidR="005D1AAE" w:rsidRPr="006672EB">
        <w:rPr>
          <w:b/>
        </w:rPr>
        <w:t>2</w:t>
      </w:r>
    </w:p>
    <w:p w14:paraId="3F85011F" w14:textId="77777777" w:rsidR="00AB45CA" w:rsidRPr="006672EB" w:rsidRDefault="00CA157F" w:rsidP="00B22A28">
      <w:pPr>
        <w:jc w:val="center"/>
        <w:rPr>
          <w:b/>
        </w:rPr>
      </w:pPr>
      <w:r w:rsidRPr="006672EB">
        <w:rPr>
          <w:b/>
        </w:rPr>
        <w:t>Účel</w:t>
      </w:r>
      <w:r w:rsidR="00AB45CA" w:rsidRPr="006672EB">
        <w:rPr>
          <w:b/>
        </w:rPr>
        <w:t xml:space="preserve"> dotace a důvody podpory </w:t>
      </w:r>
    </w:p>
    <w:p w14:paraId="6C88D13C" w14:textId="77777777" w:rsidR="00AB45CA" w:rsidRPr="006672EB" w:rsidRDefault="00AB45CA" w:rsidP="00B22A28">
      <w:pPr>
        <w:jc w:val="center"/>
        <w:rPr>
          <w:b/>
          <w:sz w:val="16"/>
          <w:szCs w:val="16"/>
        </w:rPr>
      </w:pPr>
    </w:p>
    <w:p w14:paraId="57CFD5DE" w14:textId="77777777" w:rsidR="00AB45CA" w:rsidRPr="006672EB" w:rsidRDefault="00AB45CA" w:rsidP="00F56022">
      <w:pPr>
        <w:numPr>
          <w:ilvl w:val="0"/>
          <w:numId w:val="7"/>
        </w:numPr>
        <w:tabs>
          <w:tab w:val="clear" w:pos="720"/>
          <w:tab w:val="num" w:pos="360"/>
        </w:tabs>
        <w:ind w:left="360"/>
        <w:jc w:val="both"/>
      </w:pPr>
      <w:r w:rsidRPr="006672EB">
        <w:t>Dotaci</w:t>
      </w:r>
      <w:r w:rsidR="00E4689B" w:rsidRPr="006672EB">
        <w:t xml:space="preserve"> dle tohoto Programu</w:t>
      </w:r>
      <w:r w:rsidR="00285132" w:rsidRPr="006672EB">
        <w:t xml:space="preserve"> </w:t>
      </w:r>
      <w:r w:rsidRPr="006672EB">
        <w:t>lze poskytnout</w:t>
      </w:r>
      <w:r w:rsidR="00285132" w:rsidRPr="006672EB">
        <w:t xml:space="preserve"> pouze na</w:t>
      </w:r>
      <w:r w:rsidR="007C156F" w:rsidRPr="006672EB">
        <w:t xml:space="preserve"> účel, který je </w:t>
      </w:r>
      <w:r w:rsidR="00E4689B" w:rsidRPr="006672EB">
        <w:t>vymezen v</w:t>
      </w:r>
      <w:r w:rsidR="00D3749C" w:rsidRPr="006672EB">
        <w:t> </w:t>
      </w:r>
      <w:r w:rsidR="00E4689B" w:rsidRPr="006672EB">
        <w:t>rámci</w:t>
      </w:r>
      <w:r w:rsidR="00D3749C" w:rsidRPr="006672EB">
        <w:t xml:space="preserve"> oblast</w:t>
      </w:r>
      <w:r w:rsidR="0045761D" w:rsidRPr="006672EB">
        <w:t>í</w:t>
      </w:r>
      <w:r w:rsidR="00D3749C" w:rsidRPr="006672EB">
        <w:t xml:space="preserve"> podpory</w:t>
      </w:r>
      <w:r w:rsidR="00231076" w:rsidRPr="006672EB">
        <w:t xml:space="preserve"> tohoto Programu:</w:t>
      </w:r>
    </w:p>
    <w:p w14:paraId="5B4C9537" w14:textId="77777777" w:rsidR="00B46229" w:rsidRPr="006672EB" w:rsidRDefault="00B46229" w:rsidP="00A54A16">
      <w:pPr>
        <w:jc w:val="both"/>
        <w:rPr>
          <w:sz w:val="16"/>
          <w:szCs w:val="16"/>
        </w:rPr>
      </w:pPr>
    </w:p>
    <w:p w14:paraId="24054A94" w14:textId="350EC093" w:rsidR="00D74F0D" w:rsidRPr="00B95E77" w:rsidRDefault="0059603D" w:rsidP="00093CDB">
      <w:pPr>
        <w:pStyle w:val="Odstavecseseznamem"/>
        <w:numPr>
          <w:ilvl w:val="0"/>
          <w:numId w:val="28"/>
        </w:numPr>
        <w:spacing w:line="260" w:lineRule="atLeast"/>
        <w:contextualSpacing/>
        <w:jc w:val="both"/>
        <w:rPr>
          <w:b/>
        </w:rPr>
      </w:pPr>
      <w:bookmarkStart w:id="0" w:name="_Hlk150164636"/>
      <w:r w:rsidRPr="00B95E77">
        <w:rPr>
          <w:b/>
        </w:rPr>
        <w:t xml:space="preserve">Podpora paliativní péče, hospicové péče, péče ošetřovatelské a paliativní poskytované </w:t>
      </w:r>
      <w:r w:rsidR="006918DF" w:rsidRPr="00B95E77">
        <w:rPr>
          <w:b/>
        </w:rPr>
        <w:t xml:space="preserve">ambulantní a/nebo stacionární formou a/nebo </w:t>
      </w:r>
      <w:r w:rsidRPr="00B95E77">
        <w:rPr>
          <w:b/>
        </w:rPr>
        <w:t>ve vlastním sociálním prostřední pacienta</w:t>
      </w:r>
    </w:p>
    <w:bookmarkEnd w:id="0"/>
    <w:p w14:paraId="7A0AE34F" w14:textId="7E377BFD" w:rsidR="00D74F0D" w:rsidRPr="00B95E77" w:rsidRDefault="008879B9" w:rsidP="00F56022">
      <w:pPr>
        <w:pStyle w:val="Odstavecseseznamem"/>
        <w:numPr>
          <w:ilvl w:val="0"/>
          <w:numId w:val="17"/>
        </w:numPr>
        <w:spacing w:line="260" w:lineRule="atLeast"/>
        <w:contextualSpacing/>
        <w:jc w:val="both"/>
      </w:pPr>
      <w:r w:rsidRPr="00B95E77">
        <w:t>K</w:t>
      </w:r>
      <w:r w:rsidR="0059603D" w:rsidRPr="00B95E77">
        <w:t xml:space="preserve">onkrétní aktivity a programy na podporu paliativní péče v ambulantním a/nebo </w:t>
      </w:r>
      <w:r w:rsidR="003F14D6" w:rsidRPr="00B95E77">
        <w:t xml:space="preserve">stacionárním </w:t>
      </w:r>
      <w:r w:rsidR="0059603D" w:rsidRPr="00B95E77">
        <w:t>zdravotnickém zařízení pro poskytovatele zdravotních služeb (efekti</w:t>
      </w:r>
      <w:r w:rsidRPr="00B95E77">
        <w:t>v</w:t>
      </w:r>
      <w:r w:rsidR="0059603D" w:rsidRPr="00B95E77">
        <w:t>ita, dostupnost a koordinace těchto služeb na místní úrovni se záměrem co nejlepší kvality života pacientů v </w:t>
      </w:r>
      <w:proofErr w:type="spellStart"/>
      <w:r w:rsidR="0059603D" w:rsidRPr="00B95E77">
        <w:t>preterminálním</w:t>
      </w:r>
      <w:proofErr w:type="spellEnd"/>
      <w:r w:rsidR="0059603D" w:rsidRPr="00B95E77">
        <w:t xml:space="preserve"> a terminálním stádiu onemocnění a jejich rodin)</w:t>
      </w:r>
    </w:p>
    <w:p w14:paraId="0EBF3BD9" w14:textId="77777777" w:rsidR="006F181C" w:rsidRPr="00B95E77" w:rsidRDefault="006F181C" w:rsidP="006F181C">
      <w:pPr>
        <w:pStyle w:val="Odstavecseseznamem"/>
        <w:numPr>
          <w:ilvl w:val="0"/>
          <w:numId w:val="17"/>
        </w:numPr>
        <w:spacing w:line="260" w:lineRule="atLeast"/>
        <w:contextualSpacing/>
        <w:jc w:val="both"/>
      </w:pPr>
      <w:r w:rsidRPr="00B95E77">
        <w:t xml:space="preserve">Konkrétní aktivity a programy na podporu paliativní péče poskytované ve vlastním sociálním prostředí pacienta pro poskytovatele zdravotních služeb (efektivita, dostupnost a koordinace těchto služeb na místní úrovni se záměrem co nejlepší </w:t>
      </w:r>
      <w:r w:rsidRPr="00B95E77">
        <w:lastRenderedPageBreak/>
        <w:t>kvality života pacientů v </w:t>
      </w:r>
      <w:proofErr w:type="spellStart"/>
      <w:r w:rsidRPr="00B95E77">
        <w:t>preterminálním</w:t>
      </w:r>
      <w:proofErr w:type="spellEnd"/>
      <w:r w:rsidRPr="00B95E77">
        <w:t xml:space="preserve"> a terminálním stádiu onemocnění a jejich rodin)</w:t>
      </w:r>
    </w:p>
    <w:p w14:paraId="5967A7E8" w14:textId="77777777" w:rsidR="008879B9" w:rsidRPr="00B95E77" w:rsidRDefault="008879B9" w:rsidP="00F56022">
      <w:pPr>
        <w:pStyle w:val="Odstavecseseznamem"/>
        <w:numPr>
          <w:ilvl w:val="0"/>
          <w:numId w:val="17"/>
        </w:numPr>
        <w:spacing w:line="260" w:lineRule="atLeast"/>
        <w:contextualSpacing/>
        <w:jc w:val="both"/>
      </w:pPr>
      <w:r w:rsidRPr="00B95E77">
        <w:t>Podpora vzniku multidisciplinárních mobilních paliativních týmů s trvalou kontinuální dostupností a časovou flexibilitou, podpora pohotovostních týmů 24/7/365</w:t>
      </w:r>
    </w:p>
    <w:p w14:paraId="78A15255" w14:textId="77777777" w:rsidR="008879B9" w:rsidRPr="00B95E77" w:rsidRDefault="008879B9" w:rsidP="00F56022">
      <w:pPr>
        <w:pStyle w:val="Odstavecseseznamem"/>
        <w:numPr>
          <w:ilvl w:val="0"/>
          <w:numId w:val="17"/>
        </w:numPr>
        <w:spacing w:line="260" w:lineRule="atLeast"/>
        <w:contextualSpacing/>
        <w:jc w:val="both"/>
      </w:pPr>
      <w:r w:rsidRPr="00B95E77">
        <w:t>Podpora aktivit a programů zaměřených na paliativní péči pro děti</w:t>
      </w:r>
    </w:p>
    <w:p w14:paraId="5FE08C06" w14:textId="77777777" w:rsidR="008879B9" w:rsidRPr="00B95E77" w:rsidRDefault="008879B9" w:rsidP="00F56022">
      <w:pPr>
        <w:pStyle w:val="Odstavecseseznamem"/>
        <w:numPr>
          <w:ilvl w:val="0"/>
          <w:numId w:val="17"/>
        </w:numPr>
        <w:spacing w:line="260" w:lineRule="atLeast"/>
        <w:contextualSpacing/>
        <w:jc w:val="both"/>
      </w:pPr>
      <w:r w:rsidRPr="00B95E77">
        <w:t>Podpora aktivit a programů nezdravotnického charakteru – půjčovna pomůcek a</w:t>
      </w:r>
      <w:r w:rsidR="00231076" w:rsidRPr="00B95E77">
        <w:t> </w:t>
      </w:r>
      <w:r w:rsidRPr="00B95E77">
        <w:t>přístrojů, proces doprovázení, specializované poradny, krizová cen</w:t>
      </w:r>
      <w:r w:rsidR="00EB308C" w:rsidRPr="00B95E77">
        <w:t>tr</w:t>
      </w:r>
      <w:r w:rsidRPr="00B95E77">
        <w:t>a, krizová intervence, tísňové linky, návaznost duchovní péče, aj.</w:t>
      </w:r>
    </w:p>
    <w:p w14:paraId="4468B9D7" w14:textId="77777777" w:rsidR="008879B9" w:rsidRPr="00B95E77" w:rsidRDefault="008879B9" w:rsidP="00F56022">
      <w:pPr>
        <w:pStyle w:val="Odstavecseseznamem"/>
        <w:numPr>
          <w:ilvl w:val="0"/>
          <w:numId w:val="17"/>
        </w:numPr>
        <w:spacing w:line="260" w:lineRule="atLeast"/>
        <w:contextualSpacing/>
        <w:jc w:val="both"/>
      </w:pPr>
      <w:r w:rsidRPr="00B95E77">
        <w:t>Nákupy vybavení, pomůcek a prostředků potřebných při poskytování paliativní péče (nehrazené z veřejného zdravotního pojištění), modernizace a humanizace prostor</w:t>
      </w:r>
    </w:p>
    <w:p w14:paraId="00AE4A05" w14:textId="77777777" w:rsidR="005A3536" w:rsidRPr="00B95E77" w:rsidRDefault="005A3536" w:rsidP="005A3536">
      <w:pPr>
        <w:pStyle w:val="Odstavecseseznamem"/>
        <w:numPr>
          <w:ilvl w:val="0"/>
          <w:numId w:val="17"/>
        </w:numPr>
        <w:spacing w:line="260" w:lineRule="atLeast"/>
        <w:contextualSpacing/>
        <w:jc w:val="both"/>
      </w:pPr>
      <w:r w:rsidRPr="00B95E77">
        <w:t>Konkrétní aktivity a programy na podporu ošetřovatelské péče poskytované ve vlastním sociálním prostředí pacienta pro poskytovatele zdravotních služeb (efektivita, dostupnost a koordinace těchto služeb na místní úrovni se záměrem co nejlepší kvality života pacientů)</w:t>
      </w:r>
    </w:p>
    <w:p w14:paraId="395A5E49" w14:textId="77777777" w:rsidR="006F181C" w:rsidRPr="00B95E77" w:rsidRDefault="006F181C" w:rsidP="006F181C">
      <w:pPr>
        <w:pStyle w:val="Odstavecseseznamem"/>
        <w:numPr>
          <w:ilvl w:val="0"/>
          <w:numId w:val="17"/>
        </w:numPr>
        <w:spacing w:line="260" w:lineRule="atLeast"/>
        <w:contextualSpacing/>
        <w:jc w:val="both"/>
      </w:pPr>
      <w:r w:rsidRPr="00B95E77">
        <w:t>Nákupy vybavení, pomůcek a prostředků potřebných při poskytování ošetřovatelské péče (nehrazené z veřejného zdravotního pojištění), modernizace a humanizace prostor</w:t>
      </w:r>
    </w:p>
    <w:p w14:paraId="5ADFE066" w14:textId="77777777" w:rsidR="008879B9" w:rsidRPr="00B95E77" w:rsidRDefault="008879B9" w:rsidP="00F56022">
      <w:pPr>
        <w:pStyle w:val="Odstavecseseznamem"/>
        <w:numPr>
          <w:ilvl w:val="0"/>
          <w:numId w:val="17"/>
        </w:numPr>
        <w:spacing w:line="260" w:lineRule="atLeast"/>
        <w:contextualSpacing/>
        <w:jc w:val="both"/>
      </w:pPr>
      <w:r w:rsidRPr="00B95E77">
        <w:t>Podpora vzdělávání zdravotnických a sociálních pracovníků v oblasti paliativní péče: zvyšování erudice personálu, zdokonalování klíčových kompetencí potřebných pro výkon činnosti zdravotnického a sociálního pracovníka, prevence syndromu vyhoření, předcházení vzniku a vývoji stresu na pracovišti, péče o</w:t>
      </w:r>
      <w:r w:rsidR="00231076" w:rsidRPr="00B95E77">
        <w:t> </w:t>
      </w:r>
      <w:r w:rsidRPr="00B95E77">
        <w:t>duševní zdraví pečujících osob, workshopy, supervize, stáže, setkání zdravotnických pracovníků za účelem výměny zkušeností, tandemové vzdělávání, aj.</w:t>
      </w:r>
    </w:p>
    <w:p w14:paraId="59B0921A" w14:textId="77777777" w:rsidR="005A3536" w:rsidRPr="00B95E77" w:rsidRDefault="005A3536" w:rsidP="005A3536">
      <w:pPr>
        <w:pStyle w:val="Odstavecseseznamem"/>
        <w:spacing w:line="260" w:lineRule="atLeast"/>
        <w:ind w:left="1080"/>
        <w:contextualSpacing/>
        <w:jc w:val="both"/>
      </w:pPr>
    </w:p>
    <w:p w14:paraId="39D06343" w14:textId="45B570F8" w:rsidR="006918DF" w:rsidRPr="00B95E77" w:rsidRDefault="006918DF" w:rsidP="00093CDB">
      <w:pPr>
        <w:pStyle w:val="Odstavecseseznamem"/>
        <w:numPr>
          <w:ilvl w:val="0"/>
          <w:numId w:val="28"/>
        </w:numPr>
        <w:spacing w:line="260" w:lineRule="atLeast"/>
        <w:contextualSpacing/>
        <w:jc w:val="both"/>
        <w:rPr>
          <w:b/>
        </w:rPr>
      </w:pPr>
      <w:r w:rsidRPr="00B95E77">
        <w:rPr>
          <w:b/>
        </w:rPr>
        <w:t>Podpora paliativní péče a hospicové péče poskytované lůžkovou formou</w:t>
      </w:r>
    </w:p>
    <w:p w14:paraId="0A7CDCD5" w14:textId="6F2B968D" w:rsidR="006918DF" w:rsidRPr="00B95E77" w:rsidRDefault="006918DF" w:rsidP="006918DF">
      <w:pPr>
        <w:pStyle w:val="Odstavecseseznamem"/>
        <w:numPr>
          <w:ilvl w:val="0"/>
          <w:numId w:val="17"/>
        </w:numPr>
        <w:spacing w:line="260" w:lineRule="atLeast"/>
        <w:contextualSpacing/>
        <w:jc w:val="both"/>
      </w:pPr>
      <w:r w:rsidRPr="00B95E77">
        <w:t>Konkrétní aktivity a programy na podporu paliativní a hospicové péče v lůžkové formě pro poskytovatele zdravotních služeb (efektivita, dostupnost a koordinace těchto služeb na místní úrovni se záměrem co nejlepší kvality života pacientů v </w:t>
      </w:r>
      <w:proofErr w:type="spellStart"/>
      <w:r w:rsidRPr="00B95E77">
        <w:t>preterminálním</w:t>
      </w:r>
      <w:proofErr w:type="spellEnd"/>
      <w:r w:rsidRPr="00B95E77">
        <w:t xml:space="preserve"> a terminálním stádiu onemocnění a jejich rodin)</w:t>
      </w:r>
    </w:p>
    <w:p w14:paraId="2D525809" w14:textId="4022CD37" w:rsidR="006918DF" w:rsidRPr="00B95E77" w:rsidRDefault="006918DF" w:rsidP="006918DF">
      <w:pPr>
        <w:pStyle w:val="Odstavecseseznamem"/>
        <w:numPr>
          <w:ilvl w:val="0"/>
          <w:numId w:val="17"/>
        </w:numPr>
        <w:spacing w:line="260" w:lineRule="atLeast"/>
        <w:contextualSpacing/>
        <w:jc w:val="both"/>
      </w:pPr>
      <w:r w:rsidRPr="00B95E77">
        <w:t>Podpora aktivit a programů zaměřených na paliativní péči pro děti</w:t>
      </w:r>
      <w:r w:rsidR="00E30DAE" w:rsidRPr="00B95E77">
        <w:t xml:space="preserve"> a mladistvé</w:t>
      </w:r>
    </w:p>
    <w:p w14:paraId="4B08233E" w14:textId="77777777" w:rsidR="006918DF" w:rsidRPr="00B95E77" w:rsidRDefault="006918DF" w:rsidP="006918DF">
      <w:pPr>
        <w:pStyle w:val="Odstavecseseznamem"/>
        <w:numPr>
          <w:ilvl w:val="0"/>
          <w:numId w:val="17"/>
        </w:numPr>
        <w:spacing w:line="260" w:lineRule="atLeast"/>
        <w:contextualSpacing/>
        <w:jc w:val="both"/>
      </w:pPr>
      <w:r w:rsidRPr="00B95E77">
        <w:t>Podpora aktivit a programů nezdravotnického charakteru – půjčovna pomůcek a přístrojů, proces doprovázení, specializované poradny, krizová centra, krizová intervence, tísňové linky, návaznost duchovní péče, aj.</w:t>
      </w:r>
    </w:p>
    <w:p w14:paraId="123CD06D" w14:textId="746AFCD4" w:rsidR="006918DF" w:rsidRPr="00B95E77" w:rsidRDefault="006918DF" w:rsidP="006918DF">
      <w:pPr>
        <w:pStyle w:val="Odstavecseseznamem"/>
        <w:numPr>
          <w:ilvl w:val="0"/>
          <w:numId w:val="17"/>
        </w:numPr>
        <w:spacing w:line="260" w:lineRule="atLeast"/>
        <w:contextualSpacing/>
        <w:jc w:val="both"/>
      </w:pPr>
      <w:r w:rsidRPr="00B95E77">
        <w:t>Nákupy vybavení, pomůcek a prostředků potřebných při poskytování paliativní a hospicové péče (nehrazené z veřejného zdravotního pojištění), modernizace a humanizace prostor</w:t>
      </w:r>
    </w:p>
    <w:p w14:paraId="2CCB0DDC" w14:textId="77777777" w:rsidR="006918DF" w:rsidRPr="00B95E77" w:rsidRDefault="006918DF" w:rsidP="006918DF">
      <w:pPr>
        <w:pStyle w:val="Odstavecseseznamem"/>
        <w:numPr>
          <w:ilvl w:val="0"/>
          <w:numId w:val="17"/>
        </w:numPr>
        <w:spacing w:line="260" w:lineRule="atLeast"/>
        <w:contextualSpacing/>
        <w:jc w:val="both"/>
      </w:pPr>
      <w:r w:rsidRPr="00B95E77">
        <w:t>Nákupy vybavení, pomůcek a prostředků potřebných při poskytování ošetřovatelské péče (nehrazené z veřejného zdravotního pojištění), modernizace a humanizace prostor</w:t>
      </w:r>
    </w:p>
    <w:p w14:paraId="04DF6ED1" w14:textId="77777777" w:rsidR="006918DF" w:rsidRPr="00B95E77" w:rsidRDefault="006918DF" w:rsidP="006918DF">
      <w:pPr>
        <w:pStyle w:val="Odstavecseseznamem"/>
        <w:numPr>
          <w:ilvl w:val="0"/>
          <w:numId w:val="17"/>
        </w:numPr>
        <w:spacing w:line="260" w:lineRule="atLeast"/>
        <w:contextualSpacing/>
        <w:jc w:val="both"/>
      </w:pPr>
      <w:r w:rsidRPr="00B95E77">
        <w:t>Podpora vzdělávání zdravotnických a sociálních pracovníků v oblasti paliativní péče: zvyšování erudice personálu, zdokonalování klíčových kompetencí potřebných pro výkon činnosti zdravotnického a sociálního pracovníka, prevence syndromu vyhoření, předcházení vzniku a vývoji stresu na pracovišti, péče o duševní zdraví pečujících osob, workshopy, supervize, stáže, setkání zdravotnických pracovníků za účelem výměny zkušeností, tandemové vzdělávání, aj.</w:t>
      </w:r>
    </w:p>
    <w:p w14:paraId="09270AA7" w14:textId="77777777" w:rsidR="006918DF" w:rsidRPr="00B95E77" w:rsidRDefault="006918DF" w:rsidP="005A3536">
      <w:pPr>
        <w:pStyle w:val="Odstavecseseznamem"/>
        <w:spacing w:line="260" w:lineRule="atLeast"/>
        <w:ind w:left="1080"/>
        <w:contextualSpacing/>
        <w:jc w:val="both"/>
      </w:pPr>
    </w:p>
    <w:p w14:paraId="39254B3C" w14:textId="77777777" w:rsidR="00C23BEC" w:rsidRPr="00B95E77" w:rsidRDefault="00C23BEC" w:rsidP="00C23BEC"/>
    <w:p w14:paraId="66C4168F" w14:textId="31726A24" w:rsidR="00B46229" w:rsidRPr="00B95E77" w:rsidRDefault="00A54A16" w:rsidP="00A54A16">
      <w:pPr>
        <w:ind w:left="426" w:hanging="426"/>
        <w:jc w:val="both"/>
        <w:rPr>
          <w:b/>
        </w:rPr>
      </w:pPr>
      <w:r w:rsidRPr="00B95E77">
        <w:lastRenderedPageBreak/>
        <w:t xml:space="preserve">2. </w:t>
      </w:r>
      <w:r w:rsidR="00E86C21" w:rsidRPr="00B95E77">
        <w:t>V</w:t>
      </w:r>
      <w:r w:rsidR="009E59F1" w:rsidRPr="00B95E77">
        <w:t> </w:t>
      </w:r>
      <w:r w:rsidR="00E86C21" w:rsidRPr="00B95E77">
        <w:t>rámci</w:t>
      </w:r>
      <w:r w:rsidR="009E59F1" w:rsidRPr="00B95E77">
        <w:t xml:space="preserve"> tohoto Programu</w:t>
      </w:r>
      <w:r w:rsidR="00E86C21" w:rsidRPr="00B95E77">
        <w:t xml:space="preserve"> </w:t>
      </w:r>
      <w:r w:rsidR="00CC0727" w:rsidRPr="00B95E77">
        <w:t>může</w:t>
      </w:r>
      <w:r w:rsidR="00E86C21" w:rsidRPr="00B95E77">
        <w:t xml:space="preserve"> </w:t>
      </w:r>
      <w:r w:rsidR="00432228" w:rsidRPr="00B95E77">
        <w:t xml:space="preserve">jeden </w:t>
      </w:r>
      <w:r w:rsidR="00E86C21" w:rsidRPr="00B95E77">
        <w:t xml:space="preserve">žadatel </w:t>
      </w:r>
      <w:r w:rsidR="00432228" w:rsidRPr="00B95E77">
        <w:t xml:space="preserve">podat žádost jak do oblasti podpory uvedené v čl. 2 odst. 1 písm. a), tak do oblasti uvedené v čl. 2 odst. 1 písm. b), vždy však maximálně jednu </w:t>
      </w:r>
      <w:r w:rsidR="00EE6A95" w:rsidRPr="00B95E77">
        <w:t>žádost do každé uvedené oblasti. Žádost</w:t>
      </w:r>
      <w:r w:rsidR="00E86C21" w:rsidRPr="00B95E77">
        <w:t xml:space="preserve"> může být </w:t>
      </w:r>
      <w:r w:rsidR="0060630A" w:rsidRPr="00B95E77">
        <w:t>buď investiční</w:t>
      </w:r>
      <w:r w:rsidR="00A40334" w:rsidRPr="00B95E77">
        <w:t xml:space="preserve">, </w:t>
      </w:r>
      <w:r w:rsidR="0060630A" w:rsidRPr="00B95E77">
        <w:t xml:space="preserve">nebo </w:t>
      </w:r>
      <w:r w:rsidR="0059603D" w:rsidRPr="00B95E77">
        <w:t>ne</w:t>
      </w:r>
      <w:r w:rsidR="00E86C21" w:rsidRPr="00B95E77">
        <w:t xml:space="preserve">investiční a týká se pouze jednoho "projektu". </w:t>
      </w:r>
      <w:r w:rsidR="00B3103A" w:rsidRPr="00B95E77">
        <w:rPr>
          <w:b/>
        </w:rPr>
        <w:t xml:space="preserve">          </w:t>
      </w:r>
    </w:p>
    <w:p w14:paraId="0BA25D05" w14:textId="77777777" w:rsidR="00327B42" w:rsidRPr="00B95E77" w:rsidRDefault="00327B42" w:rsidP="00307279">
      <w:pPr>
        <w:ind w:left="360"/>
        <w:jc w:val="both"/>
        <w:rPr>
          <w:sz w:val="16"/>
          <w:szCs w:val="16"/>
        </w:rPr>
      </w:pPr>
    </w:p>
    <w:p w14:paraId="6ED73FF6" w14:textId="77777777" w:rsidR="00DB1505" w:rsidRPr="006672EB" w:rsidRDefault="00A54A16" w:rsidP="00A54A16">
      <w:pPr>
        <w:ind w:left="360" w:hanging="360"/>
        <w:jc w:val="both"/>
      </w:pPr>
      <w:r w:rsidRPr="006672EB">
        <w:t xml:space="preserve">3. </w:t>
      </w:r>
      <w:r w:rsidR="00AB45CA" w:rsidRPr="006672EB">
        <w:t>Do</w:t>
      </w:r>
      <w:r w:rsidR="00B22A28" w:rsidRPr="006672EB">
        <w:t>tace přispívají k</w:t>
      </w:r>
      <w:r w:rsidR="00A009BB" w:rsidRPr="006672EB">
        <w:t xml:space="preserve"> rozvoji </w:t>
      </w:r>
      <w:r w:rsidR="00B46229" w:rsidRPr="006672EB">
        <w:t>zdravotnictví</w:t>
      </w:r>
      <w:r w:rsidR="00327B42" w:rsidRPr="006672EB">
        <w:t xml:space="preserve"> </w:t>
      </w:r>
      <w:r w:rsidR="00255DC5" w:rsidRPr="006672EB">
        <w:t>na území Středočeského kraje a tím</w:t>
      </w:r>
      <w:r w:rsidR="00B3103A" w:rsidRPr="006672EB">
        <w:t xml:space="preserve"> </w:t>
      </w:r>
      <w:r w:rsidR="00255DC5" w:rsidRPr="006672EB">
        <w:t>přispívají k</w:t>
      </w:r>
      <w:r w:rsidR="00593817" w:rsidRPr="006672EB">
        <w:t xml:space="preserve"> všestrannému </w:t>
      </w:r>
      <w:r w:rsidR="00255DC5" w:rsidRPr="006672EB">
        <w:t>rozvoji Středočeského kraje</w:t>
      </w:r>
      <w:r w:rsidR="003E5A48" w:rsidRPr="006672EB">
        <w:t>.</w:t>
      </w:r>
      <w:r w:rsidR="00255DC5" w:rsidRPr="006672EB">
        <w:t xml:space="preserve"> </w:t>
      </w:r>
      <w:r w:rsidR="00B22A28" w:rsidRPr="006672EB">
        <w:t xml:space="preserve"> </w:t>
      </w:r>
    </w:p>
    <w:p w14:paraId="52BDB495" w14:textId="77777777" w:rsidR="00EA7A9E" w:rsidRPr="006672EB" w:rsidRDefault="00EA7A9E" w:rsidP="00A54A16">
      <w:pPr>
        <w:pStyle w:val="Textpsmene"/>
        <w:ind w:left="0" w:firstLine="0"/>
        <w:rPr>
          <w:b/>
          <w:bCs/>
          <w:sz w:val="16"/>
          <w:szCs w:val="16"/>
        </w:rPr>
      </w:pPr>
    </w:p>
    <w:p w14:paraId="52C5877A" w14:textId="77777777" w:rsidR="00231076" w:rsidRPr="006672EB" w:rsidRDefault="00231076" w:rsidP="003B5BE4">
      <w:pPr>
        <w:pStyle w:val="Textpsmene"/>
        <w:jc w:val="center"/>
        <w:rPr>
          <w:b/>
          <w:bCs/>
        </w:rPr>
      </w:pPr>
    </w:p>
    <w:p w14:paraId="7EEB3ADE" w14:textId="77777777" w:rsidR="003B5BE4" w:rsidRPr="006672EB" w:rsidRDefault="003B5BE4" w:rsidP="003B5BE4">
      <w:pPr>
        <w:pStyle w:val="Textpsmene"/>
        <w:jc w:val="center"/>
        <w:rPr>
          <w:b/>
          <w:bCs/>
        </w:rPr>
      </w:pPr>
      <w:r w:rsidRPr="006672EB">
        <w:rPr>
          <w:b/>
          <w:bCs/>
        </w:rPr>
        <w:t xml:space="preserve">Článek </w:t>
      </w:r>
      <w:r w:rsidR="005D1AAE" w:rsidRPr="006672EB">
        <w:rPr>
          <w:b/>
          <w:bCs/>
        </w:rPr>
        <w:t>3</w:t>
      </w:r>
    </w:p>
    <w:p w14:paraId="213E57E7" w14:textId="77777777" w:rsidR="003B5BE4" w:rsidRPr="006672EB" w:rsidRDefault="003B5BE4" w:rsidP="003B5BE4">
      <w:pPr>
        <w:pStyle w:val="Textpsmene"/>
        <w:jc w:val="center"/>
        <w:rPr>
          <w:b/>
          <w:bCs/>
        </w:rPr>
      </w:pPr>
      <w:r w:rsidRPr="006672EB">
        <w:rPr>
          <w:b/>
          <w:bCs/>
        </w:rPr>
        <w:t>Objem peněžních prostředků</w:t>
      </w:r>
    </w:p>
    <w:p w14:paraId="6FBEF921" w14:textId="77777777" w:rsidR="003B5BE4" w:rsidRPr="006672EB" w:rsidRDefault="003B5BE4" w:rsidP="003B5BE4">
      <w:pPr>
        <w:pStyle w:val="Textpsmene"/>
        <w:jc w:val="center"/>
        <w:rPr>
          <w:bCs/>
          <w:sz w:val="16"/>
          <w:szCs w:val="16"/>
        </w:rPr>
      </w:pPr>
    </w:p>
    <w:p w14:paraId="0C685A62" w14:textId="77777777" w:rsidR="00231076" w:rsidRPr="006672EB" w:rsidRDefault="00231076" w:rsidP="003B5BE4">
      <w:pPr>
        <w:pStyle w:val="Textpsmene"/>
        <w:jc w:val="center"/>
        <w:rPr>
          <w:bCs/>
          <w:sz w:val="16"/>
          <w:szCs w:val="16"/>
        </w:rPr>
      </w:pPr>
    </w:p>
    <w:p w14:paraId="1A600A97" w14:textId="6E2A7E1E" w:rsidR="003F0B1D" w:rsidRPr="00B95E77" w:rsidRDefault="003B5BE4" w:rsidP="00164777">
      <w:pPr>
        <w:pStyle w:val="Textpsmene"/>
        <w:ind w:left="0" w:firstLine="0"/>
        <w:rPr>
          <w:b/>
          <w:bCs/>
          <w:i/>
        </w:rPr>
      </w:pPr>
      <w:r w:rsidRPr="006672EB">
        <w:rPr>
          <w:bCs/>
        </w:rPr>
        <w:t>Předpokládaný</w:t>
      </w:r>
      <w:r w:rsidRPr="006672EB">
        <w:rPr>
          <w:bCs/>
          <w:i/>
        </w:rPr>
        <w:t xml:space="preserve"> </w:t>
      </w:r>
      <w:r w:rsidRPr="006672EB">
        <w:rPr>
          <w:bCs/>
        </w:rPr>
        <w:t xml:space="preserve">celkový objem peněžních prostředků vyčleněných v rozpočtu Středočeského kraje na podporu stanoveného účelu </w:t>
      </w:r>
      <w:r w:rsidR="00E4689B" w:rsidRPr="006672EB">
        <w:rPr>
          <w:bCs/>
        </w:rPr>
        <w:t>je</w:t>
      </w:r>
      <w:r w:rsidRPr="006672EB">
        <w:rPr>
          <w:bCs/>
        </w:rPr>
        <w:t xml:space="preserve"> </w:t>
      </w:r>
      <w:r w:rsidR="00935F5E" w:rsidRPr="00B95E77">
        <w:rPr>
          <w:b/>
          <w:bCs/>
        </w:rPr>
        <w:t>10</w:t>
      </w:r>
      <w:r w:rsidR="00093CDB" w:rsidRPr="00B95E77">
        <w:rPr>
          <w:b/>
          <w:bCs/>
        </w:rPr>
        <w:t> 000 000</w:t>
      </w:r>
      <w:r w:rsidR="00F5295F" w:rsidRPr="00B95E77">
        <w:rPr>
          <w:b/>
          <w:bCs/>
        </w:rPr>
        <w:t xml:space="preserve"> Kč</w:t>
      </w:r>
      <w:r w:rsidR="00F54025" w:rsidRPr="00B95E77">
        <w:rPr>
          <w:b/>
          <w:bCs/>
        </w:rPr>
        <w:t>.</w:t>
      </w:r>
    </w:p>
    <w:p w14:paraId="7183040A" w14:textId="77777777" w:rsidR="003F450E" w:rsidRPr="006672EB" w:rsidRDefault="003F450E" w:rsidP="003455D7">
      <w:pPr>
        <w:pStyle w:val="Textpsmene"/>
        <w:ind w:left="0" w:firstLine="0"/>
        <w:jc w:val="center"/>
        <w:rPr>
          <w:b/>
          <w:bCs/>
          <w:sz w:val="16"/>
          <w:szCs w:val="16"/>
        </w:rPr>
      </w:pPr>
    </w:p>
    <w:p w14:paraId="4A3EF4E2" w14:textId="77777777" w:rsidR="00231076" w:rsidRPr="006672EB" w:rsidRDefault="00231076" w:rsidP="003455D7">
      <w:pPr>
        <w:pStyle w:val="Textpsmene"/>
        <w:ind w:left="0" w:firstLine="0"/>
        <w:jc w:val="center"/>
        <w:rPr>
          <w:b/>
          <w:bCs/>
        </w:rPr>
      </w:pPr>
    </w:p>
    <w:p w14:paraId="6C4568AD" w14:textId="77777777" w:rsidR="000E0B20" w:rsidRPr="006672EB" w:rsidRDefault="000E0B20" w:rsidP="003455D7">
      <w:pPr>
        <w:pStyle w:val="Textpsmene"/>
        <w:ind w:left="0" w:firstLine="0"/>
        <w:jc w:val="center"/>
        <w:rPr>
          <w:b/>
          <w:bCs/>
        </w:rPr>
      </w:pPr>
      <w:r w:rsidRPr="006672EB">
        <w:rPr>
          <w:b/>
          <w:bCs/>
        </w:rPr>
        <w:t xml:space="preserve">Článek </w:t>
      </w:r>
      <w:r w:rsidR="005D1AAE" w:rsidRPr="006672EB">
        <w:rPr>
          <w:b/>
          <w:bCs/>
        </w:rPr>
        <w:t>4</w:t>
      </w:r>
    </w:p>
    <w:p w14:paraId="3DCDA83D" w14:textId="77777777" w:rsidR="00BC127A" w:rsidRPr="006672EB" w:rsidRDefault="00BC127A" w:rsidP="000E0B20">
      <w:pPr>
        <w:pStyle w:val="Textpsmene"/>
        <w:ind w:left="0" w:firstLine="0"/>
        <w:jc w:val="center"/>
        <w:rPr>
          <w:b/>
          <w:bCs/>
        </w:rPr>
      </w:pPr>
      <w:r w:rsidRPr="006672EB">
        <w:rPr>
          <w:b/>
          <w:bCs/>
        </w:rPr>
        <w:t>Výše</w:t>
      </w:r>
      <w:r w:rsidR="00A50BA8" w:rsidRPr="006672EB">
        <w:rPr>
          <w:b/>
          <w:bCs/>
        </w:rPr>
        <w:t xml:space="preserve"> a charakter</w:t>
      </w:r>
      <w:r w:rsidRPr="006672EB">
        <w:rPr>
          <w:b/>
          <w:bCs/>
        </w:rPr>
        <w:t xml:space="preserve"> dotace</w:t>
      </w:r>
    </w:p>
    <w:p w14:paraId="15BBFB83" w14:textId="77777777" w:rsidR="000E0B20" w:rsidRPr="006672EB" w:rsidRDefault="000E0B20" w:rsidP="000E0B20">
      <w:pPr>
        <w:pStyle w:val="Textpsmene"/>
        <w:ind w:left="0" w:firstLine="0"/>
        <w:jc w:val="center"/>
        <w:rPr>
          <w:b/>
          <w:bCs/>
          <w:sz w:val="16"/>
          <w:szCs w:val="16"/>
        </w:rPr>
      </w:pPr>
    </w:p>
    <w:p w14:paraId="67AC91C6" w14:textId="35679DA7" w:rsidR="00796678" w:rsidRPr="00B95E77" w:rsidRDefault="00BC127A" w:rsidP="00665424">
      <w:pPr>
        <w:ind w:left="360" w:hanging="360"/>
        <w:jc w:val="both"/>
        <w:rPr>
          <w:bCs/>
        </w:rPr>
      </w:pPr>
      <w:r w:rsidRPr="006672EB">
        <w:rPr>
          <w:bCs/>
        </w:rPr>
        <w:t>1.</w:t>
      </w:r>
      <w:r w:rsidR="00665424" w:rsidRPr="006672EB">
        <w:rPr>
          <w:bCs/>
        </w:rPr>
        <w:tab/>
      </w:r>
      <w:r w:rsidR="000E0B20" w:rsidRPr="006672EB">
        <w:rPr>
          <w:bCs/>
          <w:u w:val="single"/>
        </w:rPr>
        <w:t>Minimální výše</w:t>
      </w:r>
      <w:r w:rsidR="005D1AAE" w:rsidRPr="006672EB">
        <w:rPr>
          <w:bCs/>
          <w:u w:val="single"/>
        </w:rPr>
        <w:t xml:space="preserve"> požadované</w:t>
      </w:r>
      <w:r w:rsidR="000E0B20" w:rsidRPr="006672EB">
        <w:rPr>
          <w:bCs/>
          <w:u w:val="single"/>
        </w:rPr>
        <w:t xml:space="preserve"> dotace</w:t>
      </w:r>
      <w:r w:rsidRPr="006672EB">
        <w:rPr>
          <w:bCs/>
        </w:rPr>
        <w:t xml:space="preserve"> je </w:t>
      </w:r>
      <w:r w:rsidR="0045761D" w:rsidRPr="006672EB">
        <w:rPr>
          <w:bCs/>
        </w:rPr>
        <w:t xml:space="preserve">v rámci </w:t>
      </w:r>
      <w:r w:rsidR="0055247B" w:rsidRPr="006672EB">
        <w:rPr>
          <w:bCs/>
        </w:rPr>
        <w:t xml:space="preserve">tohoto Programu </w:t>
      </w:r>
      <w:r w:rsidRPr="006672EB">
        <w:rPr>
          <w:bCs/>
        </w:rPr>
        <w:t>stanovena</w:t>
      </w:r>
      <w:r w:rsidR="0045761D" w:rsidRPr="006672EB">
        <w:rPr>
          <w:bCs/>
        </w:rPr>
        <w:t xml:space="preserve"> ve všech oblastech podpory na </w:t>
      </w:r>
      <w:r w:rsidR="00EE6A95" w:rsidRPr="00B95E77">
        <w:rPr>
          <w:bCs/>
        </w:rPr>
        <w:t>5</w:t>
      </w:r>
      <w:r w:rsidR="0045761D" w:rsidRPr="00B95E77">
        <w:rPr>
          <w:bCs/>
        </w:rPr>
        <w:t>0 000 Kč.</w:t>
      </w:r>
    </w:p>
    <w:p w14:paraId="62615A2E" w14:textId="77777777" w:rsidR="007C19E4" w:rsidRPr="00B95E77" w:rsidRDefault="007C19E4" w:rsidP="00BC127A">
      <w:pPr>
        <w:jc w:val="both"/>
        <w:rPr>
          <w:bCs/>
          <w:sz w:val="16"/>
          <w:szCs w:val="16"/>
        </w:rPr>
      </w:pPr>
    </w:p>
    <w:p w14:paraId="4BCD7D36" w14:textId="7F1B658A" w:rsidR="0045761D" w:rsidRPr="00B95E77" w:rsidRDefault="00BC127A" w:rsidP="0045761D">
      <w:pPr>
        <w:ind w:left="360" w:hanging="360"/>
        <w:jc w:val="both"/>
        <w:rPr>
          <w:bCs/>
        </w:rPr>
      </w:pPr>
      <w:r w:rsidRPr="00B95E77">
        <w:rPr>
          <w:bCs/>
        </w:rPr>
        <w:t xml:space="preserve">2.  </w:t>
      </w:r>
      <w:r w:rsidR="000E0B20" w:rsidRPr="00B95E77">
        <w:rPr>
          <w:bCs/>
          <w:u w:val="single"/>
        </w:rPr>
        <w:t>Maximální výše</w:t>
      </w:r>
      <w:r w:rsidR="005D1AAE" w:rsidRPr="00B95E77">
        <w:rPr>
          <w:bCs/>
          <w:u w:val="single"/>
        </w:rPr>
        <w:t xml:space="preserve"> požadované</w:t>
      </w:r>
      <w:r w:rsidR="000E0B20" w:rsidRPr="00B95E77">
        <w:rPr>
          <w:bCs/>
          <w:u w:val="single"/>
        </w:rPr>
        <w:t xml:space="preserve"> dotace</w:t>
      </w:r>
      <w:r w:rsidR="000E3EBB" w:rsidRPr="00B95E77">
        <w:rPr>
          <w:bCs/>
          <w:u w:val="single"/>
        </w:rPr>
        <w:t xml:space="preserve"> a současně maximální výše poskytnuté dotace</w:t>
      </w:r>
      <w:r w:rsidRPr="00B95E77">
        <w:rPr>
          <w:bCs/>
        </w:rPr>
        <w:t xml:space="preserve"> je </w:t>
      </w:r>
      <w:r w:rsidR="0045761D" w:rsidRPr="00B95E77">
        <w:rPr>
          <w:bCs/>
        </w:rPr>
        <w:t>v</w:t>
      </w:r>
      <w:r w:rsidR="0055247B" w:rsidRPr="00B95E77">
        <w:rPr>
          <w:bCs/>
        </w:rPr>
        <w:t> </w:t>
      </w:r>
      <w:r w:rsidR="0045761D" w:rsidRPr="00B95E77">
        <w:rPr>
          <w:bCs/>
        </w:rPr>
        <w:t>rámci</w:t>
      </w:r>
      <w:r w:rsidR="0055247B" w:rsidRPr="00B95E77">
        <w:rPr>
          <w:bCs/>
        </w:rPr>
        <w:t xml:space="preserve"> tohoto</w:t>
      </w:r>
      <w:r w:rsidR="0045761D" w:rsidRPr="00B95E77">
        <w:rPr>
          <w:bCs/>
        </w:rPr>
        <w:t xml:space="preserve"> </w:t>
      </w:r>
      <w:r w:rsidR="0055247B" w:rsidRPr="00B95E77">
        <w:rPr>
          <w:bCs/>
        </w:rPr>
        <w:t>Programu</w:t>
      </w:r>
      <w:r w:rsidR="00562EEB" w:rsidRPr="00B95E77">
        <w:rPr>
          <w:bCs/>
        </w:rPr>
        <w:t xml:space="preserve"> </w:t>
      </w:r>
      <w:r w:rsidR="0045761D" w:rsidRPr="00B95E77">
        <w:rPr>
          <w:bCs/>
        </w:rPr>
        <w:t>stanovena</w:t>
      </w:r>
      <w:r w:rsidR="006E4430" w:rsidRPr="00B95E77">
        <w:rPr>
          <w:bCs/>
        </w:rPr>
        <w:t xml:space="preserve"> </w:t>
      </w:r>
      <w:r w:rsidR="00093CDB" w:rsidRPr="00B95E77">
        <w:rPr>
          <w:bCs/>
        </w:rPr>
        <w:t>v jednotlivých oblastech</w:t>
      </w:r>
      <w:r w:rsidR="006E4430" w:rsidRPr="00B95E77">
        <w:rPr>
          <w:bCs/>
        </w:rPr>
        <w:t xml:space="preserve"> podpory</w:t>
      </w:r>
      <w:r w:rsidR="00093CDB" w:rsidRPr="00B95E77">
        <w:rPr>
          <w:bCs/>
        </w:rPr>
        <w:t xml:space="preserve"> takto:</w:t>
      </w:r>
    </w:p>
    <w:p w14:paraId="57CCF186" w14:textId="4C37EBC2" w:rsidR="00093CDB" w:rsidRPr="00B95E77" w:rsidRDefault="00093CDB" w:rsidP="0045761D">
      <w:pPr>
        <w:ind w:left="360" w:hanging="360"/>
        <w:jc w:val="both"/>
        <w:rPr>
          <w:i/>
        </w:rPr>
      </w:pPr>
      <w:r w:rsidRPr="00B95E77">
        <w:rPr>
          <w:i/>
        </w:rPr>
        <w:t xml:space="preserve">a) Podpora paliativní péče, hospicové péče, péče ošetřovatelské a paliativní poskytované ambulantní a/nebo stacionární formou a/nebo ve vlastním sociálním prostřední pacienta: </w:t>
      </w:r>
      <w:r w:rsidR="001D6C6E" w:rsidRPr="009A2DFA">
        <w:rPr>
          <w:b/>
          <w:bCs/>
          <w:i/>
        </w:rPr>
        <w:t>5</w:t>
      </w:r>
      <w:r w:rsidRPr="009A2DFA">
        <w:rPr>
          <w:b/>
          <w:bCs/>
          <w:i/>
        </w:rPr>
        <w:t>00 000 Kč.</w:t>
      </w:r>
    </w:p>
    <w:p w14:paraId="026A43AA" w14:textId="6241706B" w:rsidR="00093CDB" w:rsidRPr="00B95E77" w:rsidRDefault="00093CDB" w:rsidP="0045761D">
      <w:pPr>
        <w:ind w:left="360" w:hanging="360"/>
        <w:jc w:val="both"/>
        <w:rPr>
          <w:i/>
        </w:rPr>
      </w:pPr>
      <w:r w:rsidRPr="00B95E77">
        <w:rPr>
          <w:i/>
        </w:rPr>
        <w:t xml:space="preserve">b) Podpora paliativní péče a hospicové péče poskytované lůžkovou formou: </w:t>
      </w:r>
      <w:r w:rsidRPr="00B95E77">
        <w:rPr>
          <w:b/>
          <w:bCs/>
          <w:i/>
        </w:rPr>
        <w:t>1 </w:t>
      </w:r>
      <w:r w:rsidR="00EE5DD4" w:rsidRPr="00B95E77">
        <w:rPr>
          <w:b/>
          <w:bCs/>
          <w:i/>
        </w:rPr>
        <w:t>5</w:t>
      </w:r>
      <w:r w:rsidRPr="00B95E77">
        <w:rPr>
          <w:b/>
          <w:bCs/>
          <w:i/>
        </w:rPr>
        <w:t>00 000 Kč</w:t>
      </w:r>
    </w:p>
    <w:p w14:paraId="25496D0A" w14:textId="77777777" w:rsidR="00425211" w:rsidRPr="006672EB" w:rsidRDefault="00425211" w:rsidP="00796678">
      <w:pPr>
        <w:ind w:left="360" w:hanging="360"/>
        <w:jc w:val="both"/>
        <w:rPr>
          <w:sz w:val="16"/>
          <w:szCs w:val="16"/>
        </w:rPr>
      </w:pPr>
    </w:p>
    <w:p w14:paraId="0CE8EC1B" w14:textId="0F022678" w:rsidR="000E0B20" w:rsidRPr="006672EB" w:rsidRDefault="002529AF" w:rsidP="00C16B34">
      <w:pPr>
        <w:ind w:left="360" w:hanging="360"/>
        <w:jc w:val="both"/>
      </w:pPr>
      <w:r w:rsidRPr="006672EB">
        <w:rPr>
          <w:bCs/>
        </w:rPr>
        <w:t>3</w:t>
      </w:r>
      <w:r w:rsidR="00BC127A" w:rsidRPr="006672EB">
        <w:rPr>
          <w:bCs/>
        </w:rPr>
        <w:t xml:space="preserve">. </w:t>
      </w:r>
      <w:r w:rsidR="00665424" w:rsidRPr="006672EB">
        <w:rPr>
          <w:bCs/>
        </w:rPr>
        <w:tab/>
      </w:r>
      <w:r w:rsidR="000E0B20" w:rsidRPr="006672EB">
        <w:rPr>
          <w:bCs/>
        </w:rPr>
        <w:t>Minimální spoluúčast žadatele</w:t>
      </w:r>
      <w:r w:rsidR="00BC127A" w:rsidRPr="006672EB">
        <w:rPr>
          <w:bCs/>
        </w:rPr>
        <w:t xml:space="preserve"> je stanovena</w:t>
      </w:r>
      <w:r w:rsidR="000E0B20" w:rsidRPr="006672EB">
        <w:rPr>
          <w:bCs/>
        </w:rPr>
        <w:t xml:space="preserve"> </w:t>
      </w:r>
      <w:r w:rsidR="00BC127A" w:rsidRPr="006672EB">
        <w:rPr>
          <w:bCs/>
        </w:rPr>
        <w:t xml:space="preserve">na </w:t>
      </w:r>
      <w:r w:rsidR="00D82018" w:rsidRPr="006672EB">
        <w:t>1</w:t>
      </w:r>
      <w:r w:rsidR="0060630A" w:rsidRPr="006672EB">
        <w:t xml:space="preserve">0 </w:t>
      </w:r>
      <w:r w:rsidR="000E0B20" w:rsidRPr="006672EB">
        <w:t>%</w:t>
      </w:r>
      <w:r w:rsidR="00BC127A" w:rsidRPr="006672EB">
        <w:t xml:space="preserve"> </w:t>
      </w:r>
      <w:r w:rsidR="00C16B34" w:rsidRPr="006672EB">
        <w:t>z celkových uznatelných nákladů          akce/projektu, kterou je nutno</w:t>
      </w:r>
      <w:r w:rsidR="005D1AAE" w:rsidRPr="006672EB">
        <w:t xml:space="preserve"> při čerpání dotace</w:t>
      </w:r>
      <w:r w:rsidR="00C16B34" w:rsidRPr="006672EB">
        <w:t xml:space="preserve"> dodržet. </w:t>
      </w:r>
      <w:r w:rsidR="00BC127A" w:rsidRPr="006672EB">
        <w:t xml:space="preserve">  </w:t>
      </w:r>
    </w:p>
    <w:p w14:paraId="5EB6889F" w14:textId="77777777" w:rsidR="00C16B34" w:rsidRPr="006672EB" w:rsidRDefault="00C16B34" w:rsidP="00BC127A">
      <w:pPr>
        <w:jc w:val="both"/>
        <w:rPr>
          <w:sz w:val="16"/>
          <w:szCs w:val="16"/>
        </w:rPr>
      </w:pPr>
    </w:p>
    <w:p w14:paraId="1BA41A2D" w14:textId="3BECED36" w:rsidR="000E0B20" w:rsidRPr="006672EB" w:rsidRDefault="002529AF" w:rsidP="00BC127A">
      <w:pPr>
        <w:ind w:left="360" w:hanging="360"/>
        <w:jc w:val="both"/>
      </w:pPr>
      <w:r w:rsidRPr="006672EB">
        <w:rPr>
          <w:bCs/>
        </w:rPr>
        <w:t>4</w:t>
      </w:r>
      <w:r w:rsidR="00BC127A" w:rsidRPr="006672EB">
        <w:rPr>
          <w:bCs/>
        </w:rPr>
        <w:t xml:space="preserve">. </w:t>
      </w:r>
      <w:r w:rsidR="00665424" w:rsidRPr="006672EB">
        <w:rPr>
          <w:bCs/>
        </w:rPr>
        <w:tab/>
      </w:r>
      <w:r w:rsidR="00C16B34" w:rsidRPr="006672EB">
        <w:t xml:space="preserve">Dotace se poskytuje do výše maximálního podílu </w:t>
      </w:r>
      <w:r w:rsidR="00D82018" w:rsidRPr="006672EB">
        <w:t>9</w:t>
      </w:r>
      <w:r w:rsidR="0060630A" w:rsidRPr="006672EB">
        <w:t xml:space="preserve">0 </w:t>
      </w:r>
      <w:r w:rsidR="00C16B34" w:rsidRPr="006672EB">
        <w:t>% z celkových uznatelných nákladů akce/projektu</w:t>
      </w:r>
      <w:r w:rsidR="00692681" w:rsidRPr="006672EB">
        <w:t>.</w:t>
      </w:r>
    </w:p>
    <w:p w14:paraId="018CDEBB" w14:textId="77777777" w:rsidR="000E0B20" w:rsidRPr="006672EB" w:rsidRDefault="000E0B20" w:rsidP="00A11789">
      <w:pPr>
        <w:rPr>
          <w:b/>
          <w:bCs/>
          <w:sz w:val="16"/>
          <w:szCs w:val="16"/>
        </w:rPr>
      </w:pPr>
    </w:p>
    <w:p w14:paraId="1449701F" w14:textId="77777777" w:rsidR="007C156F" w:rsidRPr="006672EB" w:rsidRDefault="002529AF" w:rsidP="007619C3">
      <w:pPr>
        <w:tabs>
          <w:tab w:val="num" w:pos="1224"/>
        </w:tabs>
        <w:ind w:left="360" w:hanging="360"/>
        <w:jc w:val="both"/>
      </w:pPr>
      <w:r w:rsidRPr="006672EB">
        <w:t>5</w:t>
      </w:r>
      <w:r w:rsidR="00A11789" w:rsidRPr="006672EB">
        <w:t xml:space="preserve">.  </w:t>
      </w:r>
      <w:r w:rsidR="00C16B34" w:rsidRPr="006672EB">
        <w:t>Dotace je poskytována i na finanční náklady akce/projektu spočívající v uhrazené dani z přidané hodnoty v souvislosti s realizací akce/projektu, a to v těchto případech:</w:t>
      </w:r>
    </w:p>
    <w:p w14:paraId="605F13FA" w14:textId="77777777" w:rsidR="008357CD" w:rsidRPr="006672EB" w:rsidRDefault="008357CD" w:rsidP="007619C3">
      <w:pPr>
        <w:tabs>
          <w:tab w:val="num" w:pos="1224"/>
        </w:tabs>
        <w:ind w:left="360" w:hanging="360"/>
        <w:jc w:val="both"/>
        <w:rPr>
          <w:sz w:val="16"/>
          <w:szCs w:val="16"/>
        </w:rPr>
      </w:pPr>
    </w:p>
    <w:p w14:paraId="3A8E446F" w14:textId="77777777" w:rsidR="007C156F" w:rsidRPr="006672EB" w:rsidRDefault="00C16B34" w:rsidP="00F56022">
      <w:pPr>
        <w:numPr>
          <w:ilvl w:val="0"/>
          <w:numId w:val="3"/>
        </w:numPr>
        <w:ind w:left="720"/>
        <w:jc w:val="both"/>
      </w:pPr>
      <w:r w:rsidRPr="006672EB">
        <w:t xml:space="preserve">není-li </w:t>
      </w:r>
      <w:r w:rsidR="005D1AAE" w:rsidRPr="006672EB">
        <w:t>p</w:t>
      </w:r>
      <w:r w:rsidRPr="006672EB">
        <w:t>říjemce</w:t>
      </w:r>
      <w:r w:rsidR="005D1AAE" w:rsidRPr="006672EB">
        <w:t xml:space="preserve"> </w:t>
      </w:r>
      <w:r w:rsidRPr="006672EB">
        <w:t>registrovaným plátcem daně z přidané hodnoty dle zákona č.</w:t>
      </w:r>
      <w:r w:rsidR="009755CA" w:rsidRPr="006672EB">
        <w:t> </w:t>
      </w:r>
      <w:r w:rsidRPr="006672EB">
        <w:t>235/2004 Sb.,</w:t>
      </w:r>
      <w:r w:rsidR="008F4ABD" w:rsidRPr="006672EB">
        <w:t xml:space="preserve"> o dani z přidané hodnoty,</w:t>
      </w:r>
      <w:r w:rsidRPr="006672EB">
        <w:t xml:space="preserve"> ve znění pozdějších předpisů (dále jen „zákon č.</w:t>
      </w:r>
      <w:r w:rsidR="005D1AAE" w:rsidRPr="006672EB">
        <w:t> </w:t>
      </w:r>
      <w:r w:rsidRPr="006672EB">
        <w:t>235/2004 Sb.“),</w:t>
      </w:r>
    </w:p>
    <w:p w14:paraId="7EE439FA" w14:textId="77777777" w:rsidR="003F0B1D" w:rsidRPr="006672EB" w:rsidRDefault="003F0B1D" w:rsidP="003F0B1D">
      <w:pPr>
        <w:ind w:left="360"/>
        <w:jc w:val="both"/>
        <w:rPr>
          <w:sz w:val="16"/>
          <w:szCs w:val="16"/>
        </w:rPr>
      </w:pPr>
    </w:p>
    <w:p w14:paraId="14911BFE" w14:textId="77777777" w:rsidR="007C156F" w:rsidRPr="006672EB" w:rsidRDefault="00C16B34" w:rsidP="00F56022">
      <w:pPr>
        <w:numPr>
          <w:ilvl w:val="0"/>
          <w:numId w:val="3"/>
        </w:numPr>
        <w:ind w:left="720"/>
        <w:jc w:val="both"/>
      </w:pPr>
      <w:r w:rsidRPr="006672EB">
        <w:t xml:space="preserve">je-li </w:t>
      </w:r>
      <w:r w:rsidR="005D1AAE" w:rsidRPr="006672EB">
        <w:t>p</w:t>
      </w:r>
      <w:r w:rsidRPr="006672EB">
        <w:t>říjemce</w:t>
      </w:r>
      <w:r w:rsidR="008F4ABD" w:rsidRPr="006672EB">
        <w:t xml:space="preserve"> </w:t>
      </w:r>
      <w:r w:rsidRPr="006672EB">
        <w:t>registrovaným plátcem daně z přidané hodnoty, kterému však nevznikl v souvislosti s realizací akce/projektu nárok na odpočet uhrazené daně z přidané hodnoty dle zákona č. 235/2004 Sb.,</w:t>
      </w:r>
    </w:p>
    <w:p w14:paraId="1DEB8F9B" w14:textId="77777777" w:rsidR="003F0B1D" w:rsidRPr="006672EB" w:rsidRDefault="003F0B1D" w:rsidP="003F0B1D">
      <w:pPr>
        <w:jc w:val="both"/>
        <w:rPr>
          <w:sz w:val="16"/>
          <w:szCs w:val="16"/>
        </w:rPr>
      </w:pPr>
    </w:p>
    <w:p w14:paraId="70F0E6DA" w14:textId="77777777" w:rsidR="00C16B34" w:rsidRPr="006672EB" w:rsidRDefault="00C16B34" w:rsidP="00F56022">
      <w:pPr>
        <w:numPr>
          <w:ilvl w:val="0"/>
          <w:numId w:val="3"/>
        </w:numPr>
        <w:ind w:left="720"/>
        <w:jc w:val="both"/>
      </w:pPr>
      <w:r w:rsidRPr="006672EB">
        <w:t xml:space="preserve">je-li </w:t>
      </w:r>
      <w:r w:rsidR="005D1AAE" w:rsidRPr="006672EB">
        <w:t>p</w:t>
      </w:r>
      <w:r w:rsidRPr="006672EB">
        <w:t>říjemce</w:t>
      </w:r>
      <w:r w:rsidR="008F4ABD" w:rsidRPr="006672EB">
        <w:t xml:space="preserve"> </w:t>
      </w:r>
      <w:r w:rsidRPr="006672EB">
        <w:t xml:space="preserve">registrovaným plátcem daně z přidané hodnoty, kterému vznikl v souvislosti s realizací akce/projektu pouze částečný nárok na odpočet uhrazené daně z přidané hodnoty; v tomto případě je </w:t>
      </w:r>
      <w:r w:rsidR="005D1AAE" w:rsidRPr="006672EB">
        <w:t>p</w:t>
      </w:r>
      <w:r w:rsidRPr="006672EB">
        <w:t xml:space="preserve">říjemci poskytována dotace i na finanční náklady akce/projektu spočívající v uhrazené dani z přidané hodnoty, u níž </w:t>
      </w:r>
      <w:r w:rsidR="00FC4D76" w:rsidRPr="006672EB">
        <w:t>p</w:t>
      </w:r>
      <w:r w:rsidRPr="006672EB">
        <w:t>říjemci nevznikl nárok na odpočet daně z přidané hodnoty dle zákona č. 235/2004 Sb.</w:t>
      </w:r>
    </w:p>
    <w:p w14:paraId="64D52637" w14:textId="77777777" w:rsidR="009755CA" w:rsidRPr="006672EB" w:rsidRDefault="009755CA" w:rsidP="009755CA">
      <w:pPr>
        <w:ind w:left="360" w:hanging="360"/>
        <w:jc w:val="both"/>
        <w:rPr>
          <w:sz w:val="16"/>
          <w:szCs w:val="16"/>
        </w:rPr>
      </w:pPr>
    </w:p>
    <w:p w14:paraId="6027F0E8" w14:textId="189B2F22" w:rsidR="00C16B34" w:rsidRPr="006672EB" w:rsidRDefault="002529AF" w:rsidP="009755CA">
      <w:pPr>
        <w:ind w:left="360" w:hanging="360"/>
        <w:jc w:val="both"/>
      </w:pPr>
      <w:r w:rsidRPr="006672EB">
        <w:t>6</w:t>
      </w:r>
      <w:r w:rsidR="009755CA" w:rsidRPr="006672EB">
        <w:t xml:space="preserve">.  </w:t>
      </w:r>
      <w:r w:rsidR="00C16B34" w:rsidRPr="006672EB">
        <w:t>Dotace</w:t>
      </w:r>
      <w:r w:rsidR="009755CA" w:rsidRPr="006672EB">
        <w:t xml:space="preserve"> </w:t>
      </w:r>
      <w:r w:rsidR="00C16B34" w:rsidRPr="006672EB">
        <w:t>není</w:t>
      </w:r>
      <w:r w:rsidR="009755CA" w:rsidRPr="006672EB">
        <w:t xml:space="preserve"> </w:t>
      </w:r>
      <w:r w:rsidR="00C16B34" w:rsidRPr="006672EB">
        <w:t>poskytována na</w:t>
      </w:r>
      <w:r w:rsidR="009755CA" w:rsidRPr="006672EB">
        <w:t xml:space="preserve"> </w:t>
      </w:r>
      <w:r w:rsidR="00C16B34" w:rsidRPr="006672EB">
        <w:t xml:space="preserve">finanční náklady akce/projektu spočívající v uhrazené dani z přidané hodnoty v souvislosti s realizací akce/projektu, je-li </w:t>
      </w:r>
      <w:r w:rsidR="005D1AAE" w:rsidRPr="006672EB">
        <w:t>p</w:t>
      </w:r>
      <w:r w:rsidR="00C16B34" w:rsidRPr="006672EB">
        <w:t>říjemce</w:t>
      </w:r>
      <w:r w:rsidR="008F4ABD" w:rsidRPr="006672EB">
        <w:t xml:space="preserve"> </w:t>
      </w:r>
      <w:r w:rsidR="00C16B34" w:rsidRPr="006672EB">
        <w:t xml:space="preserve">registrovaným </w:t>
      </w:r>
      <w:r w:rsidR="00C16B34" w:rsidRPr="006672EB">
        <w:lastRenderedPageBreak/>
        <w:t>plátcem daně z přidané hodnoty, kterému vznikl v souvislosti s realizací akce/projektu nárok na odpočet daně z přidané hodnoty ve výši uhrazené daně z přidané hodnoty dle zákona č. 235/2004/ Sb.</w:t>
      </w:r>
    </w:p>
    <w:p w14:paraId="7751E7D1" w14:textId="77777777" w:rsidR="0060630A" w:rsidRPr="006672EB" w:rsidRDefault="0060630A" w:rsidP="009755CA">
      <w:pPr>
        <w:ind w:left="360" w:hanging="360"/>
        <w:jc w:val="both"/>
      </w:pPr>
    </w:p>
    <w:p w14:paraId="1C374094" w14:textId="77777777" w:rsidR="0060630A" w:rsidRPr="006672EB" w:rsidRDefault="0060630A" w:rsidP="0060630A">
      <w:pPr>
        <w:ind w:left="360" w:hanging="360"/>
        <w:jc w:val="both"/>
      </w:pPr>
      <w:r w:rsidRPr="006672EB">
        <w:t>7.  Žadatel před podáním žádosti důsledně analyzuje, zda se jedná o akci/projekt investičního charakteru či neinvestičního charakteru nebo případně s investičním charakterem a neinvestičním charakterem. Na základě této analýzy žádá o poskytnutí dotace s investičním charakterem nebo neinvestičním charakterem nebo případně s investičním charakterem a neinvestičním charakterem.</w:t>
      </w:r>
    </w:p>
    <w:p w14:paraId="0EB526CA" w14:textId="77777777" w:rsidR="009755CA" w:rsidRPr="006672EB" w:rsidRDefault="009755CA" w:rsidP="00B77231">
      <w:pPr>
        <w:ind w:left="360" w:hanging="360"/>
        <w:jc w:val="both"/>
        <w:rPr>
          <w:sz w:val="16"/>
          <w:szCs w:val="16"/>
        </w:rPr>
      </w:pPr>
    </w:p>
    <w:p w14:paraId="569DCFA0" w14:textId="19EA6306" w:rsidR="009755CA" w:rsidRPr="006672EB" w:rsidRDefault="002529AF" w:rsidP="009755CA">
      <w:pPr>
        <w:ind w:left="360" w:hanging="360"/>
        <w:jc w:val="both"/>
      </w:pPr>
      <w:r w:rsidRPr="006672EB">
        <w:t>8</w:t>
      </w:r>
      <w:r w:rsidR="009755CA" w:rsidRPr="006672EB">
        <w:t xml:space="preserve">. </w:t>
      </w:r>
      <w:r w:rsidR="008903D2" w:rsidRPr="006672EB">
        <w:t xml:space="preserve"> </w:t>
      </w:r>
      <w:r w:rsidR="00A11789" w:rsidRPr="006672EB">
        <w:t xml:space="preserve">Budou-li náklady akce/projektu nižší oproti předpokládaným, z nichž byla dotace vypočtena, a nebyla by dodržena minimální spoluúčast </w:t>
      </w:r>
      <w:r w:rsidR="005D1AAE" w:rsidRPr="006672EB">
        <w:t>p</w:t>
      </w:r>
      <w:r w:rsidR="00A11789" w:rsidRPr="006672EB">
        <w:t>říjemce</w:t>
      </w:r>
      <w:r w:rsidR="009755CA" w:rsidRPr="006672EB">
        <w:t xml:space="preserve"> ve výši </w:t>
      </w:r>
      <w:r w:rsidR="00CA23E3">
        <w:t>1</w:t>
      </w:r>
      <w:r w:rsidR="0060630A" w:rsidRPr="006672EB">
        <w:t>0 </w:t>
      </w:r>
      <w:r w:rsidR="009755CA" w:rsidRPr="006672EB">
        <w:t>% z celkových uznatelných nákladů akce/projektu</w:t>
      </w:r>
      <w:r w:rsidR="00A11789" w:rsidRPr="006672EB">
        <w:t>, příjemce vrátí alikvotní část poskytnuté dotace tak, aby byla dodržena</w:t>
      </w:r>
      <w:r w:rsidR="009755CA" w:rsidRPr="006672EB">
        <w:t xml:space="preserve"> minimální spoluúčast </w:t>
      </w:r>
      <w:r w:rsidR="005D1AAE" w:rsidRPr="006672EB">
        <w:t>p</w:t>
      </w:r>
      <w:r w:rsidR="009755CA" w:rsidRPr="006672EB">
        <w:t xml:space="preserve">říjemce ve výši </w:t>
      </w:r>
      <w:r w:rsidR="00CA23E3">
        <w:rPr>
          <w:rStyle w:val="Nadpis2Char"/>
          <w:b w:val="0"/>
        </w:rPr>
        <w:t>1</w:t>
      </w:r>
      <w:r w:rsidR="0060630A" w:rsidRPr="006672EB">
        <w:t>0 </w:t>
      </w:r>
      <w:r w:rsidR="009755CA" w:rsidRPr="006672EB">
        <w:t>% z celkových uznatelných nákladů akce/projektu</w:t>
      </w:r>
      <w:r w:rsidR="00062CC2" w:rsidRPr="006672EB">
        <w:t>.</w:t>
      </w:r>
    </w:p>
    <w:p w14:paraId="7F330876" w14:textId="77777777" w:rsidR="009755CA" w:rsidRPr="006672EB" w:rsidRDefault="009755CA" w:rsidP="009755CA">
      <w:pPr>
        <w:ind w:left="360" w:hanging="360"/>
        <w:jc w:val="both"/>
        <w:rPr>
          <w:sz w:val="16"/>
          <w:szCs w:val="16"/>
        </w:rPr>
      </w:pPr>
    </w:p>
    <w:p w14:paraId="63D880D0" w14:textId="77777777" w:rsidR="00A11789" w:rsidRPr="006672EB" w:rsidRDefault="002529AF" w:rsidP="009755CA">
      <w:pPr>
        <w:ind w:left="360" w:hanging="360"/>
        <w:jc w:val="both"/>
      </w:pPr>
      <w:r w:rsidRPr="006672EB">
        <w:t>9</w:t>
      </w:r>
      <w:r w:rsidR="009755CA" w:rsidRPr="006672EB">
        <w:t xml:space="preserve">. </w:t>
      </w:r>
      <w:r w:rsidR="00A11789" w:rsidRPr="006672EB">
        <w:t xml:space="preserve">Pokud skutečné celkové náklady akce/projektu překročí souhrn předpokládaných nákladů na realizaci akce/projektu, uhradí </w:t>
      </w:r>
      <w:r w:rsidR="005D1AAE" w:rsidRPr="006672EB">
        <w:t>p</w:t>
      </w:r>
      <w:r w:rsidR="00A11789" w:rsidRPr="006672EB">
        <w:t>říjemce částku tohoto překročení z vlastních zdrojů.</w:t>
      </w:r>
    </w:p>
    <w:p w14:paraId="03D2A5C6" w14:textId="77777777" w:rsidR="00EA7D1F" w:rsidRPr="006672EB" w:rsidRDefault="00EA7D1F" w:rsidP="00443A18">
      <w:pPr>
        <w:jc w:val="both"/>
      </w:pPr>
    </w:p>
    <w:p w14:paraId="432E5A39" w14:textId="77777777" w:rsidR="00EA7A9E" w:rsidRPr="006672EB" w:rsidRDefault="00EA7A9E" w:rsidP="00A54A16">
      <w:pPr>
        <w:pStyle w:val="Textpsmene"/>
        <w:ind w:left="0" w:firstLine="0"/>
        <w:rPr>
          <w:b/>
          <w:sz w:val="16"/>
          <w:szCs w:val="16"/>
        </w:rPr>
      </w:pPr>
    </w:p>
    <w:p w14:paraId="64480682" w14:textId="77777777" w:rsidR="003B5BE4" w:rsidRPr="006672EB" w:rsidRDefault="005D1AAE" w:rsidP="007619C3">
      <w:pPr>
        <w:pStyle w:val="Textpsmene"/>
        <w:ind w:left="0" w:firstLine="0"/>
        <w:jc w:val="center"/>
        <w:rPr>
          <w:b/>
          <w:bCs/>
        </w:rPr>
      </w:pPr>
      <w:r w:rsidRPr="006672EB">
        <w:rPr>
          <w:b/>
        </w:rPr>
        <w:t xml:space="preserve">Článek </w:t>
      </w:r>
      <w:r w:rsidR="00BE3CAB" w:rsidRPr="006672EB">
        <w:rPr>
          <w:b/>
        </w:rPr>
        <w:t>5</w:t>
      </w:r>
    </w:p>
    <w:p w14:paraId="3A2EA635" w14:textId="77777777" w:rsidR="008357CD" w:rsidRPr="006672EB" w:rsidRDefault="005C496B" w:rsidP="007619C3">
      <w:pPr>
        <w:pStyle w:val="Textpsmene"/>
        <w:ind w:left="0" w:firstLine="0"/>
        <w:jc w:val="center"/>
        <w:rPr>
          <w:b/>
        </w:rPr>
      </w:pPr>
      <w:r w:rsidRPr="006672EB">
        <w:rPr>
          <w:b/>
        </w:rPr>
        <w:t xml:space="preserve">Lhůta </w:t>
      </w:r>
      <w:r w:rsidR="00AF0495" w:rsidRPr="006672EB">
        <w:rPr>
          <w:b/>
        </w:rPr>
        <w:t>pr</w:t>
      </w:r>
      <w:r w:rsidRPr="006672EB">
        <w:rPr>
          <w:b/>
        </w:rPr>
        <w:t>o podání žádostí</w:t>
      </w:r>
      <w:r w:rsidR="00B6433E" w:rsidRPr="006672EB">
        <w:rPr>
          <w:b/>
        </w:rPr>
        <w:t>,</w:t>
      </w:r>
      <w:r w:rsidR="007619C3" w:rsidRPr="006672EB">
        <w:rPr>
          <w:b/>
          <w:bCs/>
        </w:rPr>
        <w:t xml:space="preserve"> okruh způsobilých žadatelů,</w:t>
      </w:r>
      <w:r w:rsidR="00B6433E" w:rsidRPr="006672EB">
        <w:rPr>
          <w:b/>
        </w:rPr>
        <w:t xml:space="preserve"> </w:t>
      </w:r>
    </w:p>
    <w:p w14:paraId="2AAB1832" w14:textId="77777777" w:rsidR="00B6433E" w:rsidRPr="006672EB" w:rsidRDefault="00B6433E" w:rsidP="008357CD">
      <w:pPr>
        <w:pStyle w:val="Textpsmene"/>
        <w:ind w:left="0" w:firstLine="0"/>
        <w:jc w:val="center"/>
        <w:rPr>
          <w:b/>
          <w:bCs/>
        </w:rPr>
      </w:pPr>
      <w:r w:rsidRPr="006672EB">
        <w:rPr>
          <w:b/>
        </w:rPr>
        <w:t>způsob podání žádosti,</w:t>
      </w:r>
      <w:r w:rsidR="008357CD" w:rsidRPr="006672EB">
        <w:rPr>
          <w:b/>
        </w:rPr>
        <w:t xml:space="preserve"> </w:t>
      </w:r>
      <w:r w:rsidR="00133EEF" w:rsidRPr="006672EB">
        <w:rPr>
          <w:b/>
        </w:rPr>
        <w:t>vzor žádosti</w:t>
      </w:r>
      <w:r w:rsidR="007619C3" w:rsidRPr="006672EB">
        <w:rPr>
          <w:b/>
        </w:rPr>
        <w:t>, povinné přílohy žádosti</w:t>
      </w:r>
    </w:p>
    <w:p w14:paraId="00CC00F2" w14:textId="77777777" w:rsidR="005C496B" w:rsidRPr="006672EB" w:rsidRDefault="005C496B" w:rsidP="00BC127A">
      <w:pPr>
        <w:tabs>
          <w:tab w:val="num" w:pos="1224"/>
        </w:tabs>
        <w:jc w:val="both"/>
        <w:rPr>
          <w:sz w:val="16"/>
          <w:szCs w:val="16"/>
        </w:rPr>
      </w:pPr>
    </w:p>
    <w:p w14:paraId="2D4D0208" w14:textId="77777777" w:rsidR="00B16235" w:rsidRPr="006672EB" w:rsidRDefault="00B16235" w:rsidP="00F56022">
      <w:pPr>
        <w:numPr>
          <w:ilvl w:val="0"/>
          <w:numId w:val="16"/>
        </w:numPr>
        <w:tabs>
          <w:tab w:val="clear" w:pos="720"/>
        </w:tabs>
        <w:ind w:left="426" w:hanging="426"/>
        <w:jc w:val="both"/>
      </w:pPr>
      <w:r w:rsidRPr="006672EB">
        <w:t xml:space="preserve">Lhůta pro podání žádostí je stanovena </w:t>
      </w:r>
    </w:p>
    <w:p w14:paraId="7E53B6A2" w14:textId="77777777" w:rsidR="00593817" w:rsidRPr="006672EB" w:rsidRDefault="00593817" w:rsidP="00A54A16">
      <w:pPr>
        <w:ind w:left="426" w:hanging="426"/>
        <w:jc w:val="center"/>
        <w:rPr>
          <w:b/>
          <w:sz w:val="16"/>
          <w:szCs w:val="16"/>
        </w:rPr>
      </w:pPr>
    </w:p>
    <w:p w14:paraId="6C92665D" w14:textId="77777777" w:rsidR="00231076" w:rsidRPr="006672EB" w:rsidRDefault="008903D2" w:rsidP="00231076">
      <w:pPr>
        <w:ind w:left="360" w:hanging="360"/>
        <w:jc w:val="center"/>
        <w:rPr>
          <w:b/>
          <w:sz w:val="28"/>
          <w:szCs w:val="28"/>
        </w:rPr>
      </w:pPr>
      <w:r w:rsidRPr="006672EB">
        <w:rPr>
          <w:b/>
          <w:sz w:val="28"/>
          <w:szCs w:val="28"/>
        </w:rPr>
        <w:t xml:space="preserve">  </w:t>
      </w:r>
    </w:p>
    <w:p w14:paraId="476DE99B" w14:textId="6108485F" w:rsidR="00231076" w:rsidRPr="000A22B9" w:rsidRDefault="002005A2" w:rsidP="00231076">
      <w:pPr>
        <w:ind w:left="360" w:hanging="360"/>
        <w:jc w:val="center"/>
        <w:rPr>
          <w:b/>
          <w:sz w:val="28"/>
          <w:szCs w:val="28"/>
        </w:rPr>
      </w:pPr>
      <w:r>
        <w:rPr>
          <w:b/>
          <w:sz w:val="28"/>
          <w:szCs w:val="28"/>
        </w:rPr>
        <w:t xml:space="preserve">  </w:t>
      </w:r>
      <w:r w:rsidR="00231076" w:rsidRPr="000A22B9">
        <w:rPr>
          <w:b/>
          <w:sz w:val="28"/>
          <w:szCs w:val="28"/>
        </w:rPr>
        <w:t xml:space="preserve">od </w:t>
      </w:r>
      <w:r w:rsidR="00AB21F3">
        <w:rPr>
          <w:b/>
          <w:sz w:val="28"/>
          <w:szCs w:val="28"/>
        </w:rPr>
        <w:t>11</w:t>
      </w:r>
      <w:r w:rsidR="00F368E8">
        <w:rPr>
          <w:b/>
          <w:sz w:val="28"/>
          <w:szCs w:val="28"/>
        </w:rPr>
        <w:t>. 3. 202</w:t>
      </w:r>
      <w:r w:rsidR="002B46B7">
        <w:rPr>
          <w:b/>
          <w:sz w:val="28"/>
          <w:szCs w:val="28"/>
        </w:rPr>
        <w:t>5</w:t>
      </w:r>
      <w:r w:rsidR="00CA23E3">
        <w:rPr>
          <w:b/>
          <w:sz w:val="28"/>
          <w:szCs w:val="28"/>
        </w:rPr>
        <w:t xml:space="preserve"> </w:t>
      </w:r>
      <w:r w:rsidR="00231076" w:rsidRPr="000A22B9">
        <w:rPr>
          <w:b/>
          <w:sz w:val="28"/>
          <w:szCs w:val="28"/>
        </w:rPr>
        <w:t xml:space="preserve">od </w:t>
      </w:r>
      <w:r>
        <w:rPr>
          <w:b/>
          <w:sz w:val="28"/>
          <w:szCs w:val="28"/>
        </w:rPr>
        <w:t>0</w:t>
      </w:r>
      <w:r w:rsidR="00231076" w:rsidRPr="000A22B9">
        <w:rPr>
          <w:b/>
          <w:sz w:val="28"/>
          <w:szCs w:val="28"/>
        </w:rPr>
        <w:t>9:00 hodin</w:t>
      </w:r>
    </w:p>
    <w:p w14:paraId="5EA7C7D5" w14:textId="0286BEB3" w:rsidR="00231076" w:rsidRPr="006672EB" w:rsidRDefault="00A40334" w:rsidP="00231076">
      <w:pPr>
        <w:ind w:left="360" w:hanging="360"/>
        <w:jc w:val="center"/>
        <w:rPr>
          <w:b/>
          <w:strike/>
        </w:rPr>
      </w:pPr>
      <w:r w:rsidRPr="000A22B9">
        <w:rPr>
          <w:b/>
          <w:sz w:val="28"/>
          <w:szCs w:val="28"/>
        </w:rPr>
        <w:t xml:space="preserve"> </w:t>
      </w:r>
      <w:r w:rsidR="00231076" w:rsidRPr="000A22B9">
        <w:rPr>
          <w:b/>
          <w:sz w:val="28"/>
          <w:szCs w:val="28"/>
        </w:rPr>
        <w:t xml:space="preserve">  do </w:t>
      </w:r>
      <w:r w:rsidR="00F368E8">
        <w:rPr>
          <w:b/>
          <w:sz w:val="28"/>
          <w:szCs w:val="28"/>
        </w:rPr>
        <w:t>2</w:t>
      </w:r>
      <w:r w:rsidR="00AB21F3">
        <w:rPr>
          <w:b/>
          <w:sz w:val="28"/>
          <w:szCs w:val="28"/>
        </w:rPr>
        <w:t>5</w:t>
      </w:r>
      <w:r w:rsidR="00F368E8">
        <w:rPr>
          <w:b/>
          <w:sz w:val="28"/>
          <w:szCs w:val="28"/>
        </w:rPr>
        <w:t>. 3. 202</w:t>
      </w:r>
      <w:r w:rsidR="002B46B7">
        <w:rPr>
          <w:b/>
          <w:sz w:val="28"/>
          <w:szCs w:val="28"/>
        </w:rPr>
        <w:t>5</w:t>
      </w:r>
      <w:r w:rsidR="00231076" w:rsidRPr="000A22B9">
        <w:rPr>
          <w:b/>
          <w:sz w:val="28"/>
          <w:szCs w:val="28"/>
        </w:rPr>
        <w:t xml:space="preserve"> do 1</w:t>
      </w:r>
      <w:r w:rsidR="00A6790C" w:rsidRPr="000A22B9">
        <w:rPr>
          <w:b/>
          <w:sz w:val="28"/>
          <w:szCs w:val="28"/>
        </w:rPr>
        <w:t>5</w:t>
      </w:r>
      <w:r w:rsidR="00231076" w:rsidRPr="000A22B9">
        <w:rPr>
          <w:b/>
          <w:sz w:val="28"/>
          <w:szCs w:val="28"/>
        </w:rPr>
        <w:t>:00 hodin</w:t>
      </w:r>
    </w:p>
    <w:p w14:paraId="65AA1F20" w14:textId="77777777" w:rsidR="008C2B81" w:rsidRPr="006672EB" w:rsidRDefault="008C2B81" w:rsidP="00231076">
      <w:pPr>
        <w:ind w:left="426" w:hanging="426"/>
        <w:jc w:val="center"/>
        <w:rPr>
          <w:b/>
          <w:sz w:val="28"/>
          <w:szCs w:val="28"/>
        </w:rPr>
      </w:pPr>
    </w:p>
    <w:p w14:paraId="4A790C48" w14:textId="77777777" w:rsidR="007619C3" w:rsidRPr="006672EB" w:rsidRDefault="007619C3" w:rsidP="00A54A16">
      <w:pPr>
        <w:ind w:left="426" w:hanging="426"/>
        <w:jc w:val="both"/>
        <w:rPr>
          <w:sz w:val="16"/>
          <w:szCs w:val="16"/>
        </w:rPr>
      </w:pPr>
    </w:p>
    <w:p w14:paraId="20D8F116" w14:textId="570C8A0D" w:rsidR="00977E1C" w:rsidRPr="00B95E77" w:rsidRDefault="00AE665A" w:rsidP="00F56022">
      <w:pPr>
        <w:numPr>
          <w:ilvl w:val="0"/>
          <w:numId w:val="16"/>
        </w:numPr>
        <w:tabs>
          <w:tab w:val="clear" w:pos="720"/>
        </w:tabs>
        <w:ind w:left="426" w:hanging="426"/>
        <w:jc w:val="both"/>
      </w:pPr>
      <w:bookmarkStart w:id="1" w:name="_Hlk96683387"/>
      <w:r w:rsidRPr="00B95E77">
        <w:t>Žadatelem o dotaci může být</w:t>
      </w:r>
      <w:r w:rsidR="0045761D" w:rsidRPr="00B95E77">
        <w:t xml:space="preserve"> v</w:t>
      </w:r>
      <w:r w:rsidR="00977E1C" w:rsidRPr="00B95E77">
        <w:rPr>
          <w:bCs/>
        </w:rPr>
        <w:t xml:space="preserve"> rámci </w:t>
      </w:r>
      <w:r w:rsidR="0055247B" w:rsidRPr="00B95E77">
        <w:rPr>
          <w:bCs/>
        </w:rPr>
        <w:t>tohoto Programu</w:t>
      </w:r>
      <w:r w:rsidR="001658D0" w:rsidRPr="00B95E77">
        <w:rPr>
          <w:bCs/>
        </w:rPr>
        <w:t>:</w:t>
      </w:r>
      <w:r w:rsidR="00977E1C" w:rsidRPr="00B95E77">
        <w:rPr>
          <w:bCs/>
        </w:rPr>
        <w:t xml:space="preserve"> </w:t>
      </w:r>
    </w:p>
    <w:p w14:paraId="3DA5A50B" w14:textId="77777777" w:rsidR="00A54A16" w:rsidRPr="00B95E77" w:rsidRDefault="00A54A16" w:rsidP="00A54A16">
      <w:pPr>
        <w:ind w:left="360"/>
        <w:jc w:val="both"/>
        <w:rPr>
          <w:sz w:val="16"/>
          <w:szCs w:val="16"/>
        </w:rPr>
      </w:pPr>
    </w:p>
    <w:p w14:paraId="16B97ED9" w14:textId="1B6B1EA8" w:rsidR="001D54C3" w:rsidRPr="00B95E77" w:rsidRDefault="001658D0" w:rsidP="00F56022">
      <w:pPr>
        <w:pStyle w:val="Odstavecseseznamem"/>
        <w:numPr>
          <w:ilvl w:val="0"/>
          <w:numId w:val="19"/>
        </w:numPr>
        <w:jc w:val="both"/>
        <w:rPr>
          <w:strike/>
        </w:rPr>
      </w:pPr>
      <w:r w:rsidRPr="00B95E77">
        <w:t xml:space="preserve">Pro oblast podpory uvedenou v čl. 2 odst. 1 písm. a) - </w:t>
      </w:r>
      <w:r w:rsidR="001D54C3" w:rsidRPr="00B95E77">
        <w:t>poskytovatel zdravotních služeb</w:t>
      </w:r>
      <w:r w:rsidR="008D7CC0" w:rsidRPr="00B95E77">
        <w:t xml:space="preserve"> v příslušných oborech a formách</w:t>
      </w:r>
      <w:r w:rsidR="001D54C3" w:rsidRPr="00B95E77">
        <w:t>, který má udělené oprávnění dle § 11 odst</w:t>
      </w:r>
      <w:r w:rsidR="0072780D" w:rsidRPr="00B95E77">
        <w:t>. 1</w:t>
      </w:r>
      <w:r w:rsidR="001D54C3" w:rsidRPr="00B95E77">
        <w:t xml:space="preserve"> zákona </w:t>
      </w:r>
      <w:r w:rsidR="0072780D" w:rsidRPr="00B95E77">
        <w:t>č</w:t>
      </w:r>
      <w:r w:rsidR="00231076" w:rsidRPr="00B95E77">
        <w:t>. </w:t>
      </w:r>
      <w:r w:rsidR="0072780D" w:rsidRPr="00B95E77">
        <w:t xml:space="preserve">372/2011Sb. </w:t>
      </w:r>
      <w:r w:rsidR="001D54C3" w:rsidRPr="00B95E77">
        <w:t>o zdravotních službách</w:t>
      </w:r>
      <w:r w:rsidR="00D82018" w:rsidRPr="00B95E77">
        <w:t xml:space="preserve"> a podmínkách jejich poskytování, ve znění pozdějších předpisů</w:t>
      </w:r>
      <w:r w:rsidR="008B48D7" w:rsidRPr="00B95E77">
        <w:t>.</w:t>
      </w:r>
    </w:p>
    <w:p w14:paraId="00D57C75" w14:textId="77777777" w:rsidR="00FC248E" w:rsidRPr="00B95E77" w:rsidRDefault="00FC248E" w:rsidP="00A54A16">
      <w:pPr>
        <w:ind w:left="426" w:hanging="426"/>
        <w:jc w:val="both"/>
        <w:rPr>
          <w:sz w:val="16"/>
          <w:szCs w:val="16"/>
        </w:rPr>
      </w:pPr>
    </w:p>
    <w:p w14:paraId="2FF7F091" w14:textId="77777777" w:rsidR="006129B8" w:rsidRPr="00B95E77" w:rsidRDefault="000F31AD" w:rsidP="006129B8">
      <w:pPr>
        <w:ind w:left="426" w:hanging="426"/>
        <w:jc w:val="both"/>
      </w:pPr>
      <w:r w:rsidRPr="00B95E77">
        <w:t xml:space="preserve">       </w:t>
      </w:r>
      <w:r w:rsidR="006129B8" w:rsidRPr="00B95E77">
        <w:t>Žadatel musí mít místo poskytování zdravotních služeb nebo kontaktní pracoviště na území Středočeského kraje anebo prokazatelně poskytovat služby občanům Středočeského kraje.</w:t>
      </w:r>
    </w:p>
    <w:p w14:paraId="0A5525F9" w14:textId="77777777" w:rsidR="008D7CC0" w:rsidRPr="00B95E77" w:rsidRDefault="008D7CC0" w:rsidP="006129B8">
      <w:pPr>
        <w:ind w:left="426" w:hanging="426"/>
        <w:jc w:val="both"/>
      </w:pPr>
    </w:p>
    <w:bookmarkEnd w:id="1"/>
    <w:p w14:paraId="09A3431C" w14:textId="11204B71" w:rsidR="001658D0" w:rsidRPr="00B95E77" w:rsidRDefault="001658D0" w:rsidP="001658D0">
      <w:pPr>
        <w:pStyle w:val="Odstavecseseznamem"/>
        <w:numPr>
          <w:ilvl w:val="0"/>
          <w:numId w:val="19"/>
        </w:numPr>
        <w:jc w:val="both"/>
        <w:rPr>
          <w:strike/>
        </w:rPr>
      </w:pPr>
      <w:r w:rsidRPr="00B95E77">
        <w:t xml:space="preserve">Pro oblast podpory uvedenou v čl. 2 odst. 1 písm. b) - poskytovatel zdravotních služeb, který má udělené oprávnění dle § 11 odst. 1 zákona č. 372/2011Sb. o zdravotních službách a podmínkách jejich poskytování, ve znění pozdějších předpisů a zároveň, který má uzavřenu smlouvu </w:t>
      </w:r>
      <w:r w:rsidR="00AF5EC5" w:rsidRPr="00B95E77">
        <w:t xml:space="preserve">s minimálně 1 </w:t>
      </w:r>
      <w:r w:rsidRPr="00B95E77">
        <w:t>zdravotní pojišťovnou na odbornost 9U9 – lůžková hospicová péče.</w:t>
      </w:r>
    </w:p>
    <w:p w14:paraId="57524603" w14:textId="77777777" w:rsidR="001658D0" w:rsidRPr="00B95E77" w:rsidRDefault="001658D0" w:rsidP="001658D0">
      <w:pPr>
        <w:ind w:left="426" w:hanging="426"/>
        <w:jc w:val="both"/>
        <w:rPr>
          <w:sz w:val="16"/>
          <w:szCs w:val="16"/>
        </w:rPr>
      </w:pPr>
    </w:p>
    <w:p w14:paraId="3A6C4366" w14:textId="031FF976" w:rsidR="00246B1E" w:rsidRPr="00B95E77" w:rsidRDefault="001658D0" w:rsidP="001658D0">
      <w:pPr>
        <w:ind w:left="426" w:hanging="426"/>
        <w:jc w:val="both"/>
      </w:pPr>
      <w:r w:rsidRPr="00B95E77">
        <w:t xml:space="preserve">       Žadatel musí mít místo poskytování zdravotních služeb na území Středočeského kraje anebo prokazatelně poskytovat služby občanům Středočeského kraje. Žadatelem, který nemá místo poskytování na území Středočeského kraje, ale prokazatelně poskytuje služby občanům Středočeského kraje, se rozumí poskytovatel</w:t>
      </w:r>
      <w:r w:rsidR="00246B1E" w:rsidRPr="00B95E77">
        <w:t>:</w:t>
      </w:r>
    </w:p>
    <w:p w14:paraId="0A54CDD0" w14:textId="5E938E19" w:rsidR="001658D0" w:rsidRPr="00B95E77" w:rsidRDefault="00246B1E" w:rsidP="00246B1E">
      <w:pPr>
        <w:pStyle w:val="Odstavecseseznamem"/>
        <w:numPr>
          <w:ilvl w:val="0"/>
          <w:numId w:val="17"/>
        </w:numPr>
        <w:jc w:val="both"/>
      </w:pPr>
      <w:r w:rsidRPr="00B95E77">
        <w:lastRenderedPageBreak/>
        <w:t xml:space="preserve">u kterého počet </w:t>
      </w:r>
      <w:r w:rsidR="00EE5DD4" w:rsidRPr="00B95E77">
        <w:t>pacientů</w:t>
      </w:r>
      <w:r w:rsidRPr="00B95E77">
        <w:t xml:space="preserve"> s trvalým pobytem na území Středočeského kraje </w:t>
      </w:r>
      <w:r w:rsidR="00EE5DD4" w:rsidRPr="00B95E77">
        <w:t xml:space="preserve">hospitalizovaných v rámci daného zařízení </w:t>
      </w:r>
      <w:r w:rsidRPr="00B95E77">
        <w:t xml:space="preserve">za uplynulý kalendářní rok dosahuje 20 % z celkového počtu všech </w:t>
      </w:r>
      <w:r w:rsidR="00EE5DD4" w:rsidRPr="00B95E77">
        <w:t>hospitalizovaných pacientů</w:t>
      </w:r>
      <w:r w:rsidRPr="00B95E77">
        <w:t xml:space="preserve"> nebo</w:t>
      </w:r>
    </w:p>
    <w:p w14:paraId="2C1104AB" w14:textId="4FA645BA" w:rsidR="00246B1E" w:rsidRPr="00B95E77" w:rsidRDefault="00246B1E" w:rsidP="00246B1E">
      <w:pPr>
        <w:pStyle w:val="Odstavecseseznamem"/>
        <w:numPr>
          <w:ilvl w:val="0"/>
          <w:numId w:val="17"/>
        </w:numPr>
        <w:jc w:val="both"/>
      </w:pPr>
      <w:r w:rsidRPr="00B95E77">
        <w:t xml:space="preserve">u kterého počet pacientů s trvalým pobytem na území Středočeského kraje </w:t>
      </w:r>
      <w:r w:rsidR="00EE5DD4" w:rsidRPr="00B95E77">
        <w:t xml:space="preserve">hospitalizovaných v rámci daného zařízení </w:t>
      </w:r>
      <w:r w:rsidRPr="00B95E77">
        <w:t xml:space="preserve">za uplynulý kalendářní rok dosahuje alespoň 30 unikátních pacientů </w:t>
      </w:r>
    </w:p>
    <w:p w14:paraId="46CFC6F8" w14:textId="77777777" w:rsidR="00246B1E" w:rsidRPr="00B95E77" w:rsidRDefault="00246B1E" w:rsidP="00246B1E">
      <w:pPr>
        <w:pStyle w:val="Odstavecseseznamem"/>
        <w:ind w:left="1080"/>
        <w:jc w:val="both"/>
      </w:pPr>
    </w:p>
    <w:p w14:paraId="375CD96A" w14:textId="55D4C470" w:rsidR="00A50BA8" w:rsidRPr="00B95E77" w:rsidRDefault="00977E1C" w:rsidP="00A54A16">
      <w:pPr>
        <w:ind w:left="426" w:hanging="426"/>
        <w:jc w:val="both"/>
        <w:rPr>
          <w:sz w:val="16"/>
          <w:szCs w:val="16"/>
        </w:rPr>
      </w:pPr>
      <w:r w:rsidRPr="00B95E77">
        <w:rPr>
          <w:bCs/>
        </w:rPr>
        <w:tab/>
      </w:r>
    </w:p>
    <w:p w14:paraId="20AC8637" w14:textId="53274E05" w:rsidR="002B376C" w:rsidRPr="00B95E77" w:rsidRDefault="00B6433E" w:rsidP="00451489">
      <w:pPr>
        <w:numPr>
          <w:ilvl w:val="0"/>
          <w:numId w:val="16"/>
        </w:numPr>
        <w:tabs>
          <w:tab w:val="clear" w:pos="720"/>
        </w:tabs>
        <w:ind w:left="426" w:hanging="426"/>
        <w:jc w:val="both"/>
        <w:rPr>
          <w:sz w:val="16"/>
          <w:szCs w:val="16"/>
        </w:rPr>
      </w:pPr>
      <w:r w:rsidRPr="00B95E77">
        <w:t>Způsob podání žádosti</w:t>
      </w:r>
      <w:r w:rsidR="00593817" w:rsidRPr="00B95E77">
        <w:t xml:space="preserve"> stanovuje </w:t>
      </w:r>
      <w:r w:rsidR="0035223C" w:rsidRPr="00B95E77">
        <w:rPr>
          <w:b/>
        </w:rPr>
        <w:t xml:space="preserve">„Metodický pokyn k podávání žádostí o </w:t>
      </w:r>
      <w:r w:rsidR="00AF5EC5" w:rsidRPr="00B95E77">
        <w:rPr>
          <w:b/>
        </w:rPr>
        <w:t xml:space="preserve">finanční podporu prostřednictvím </w:t>
      </w:r>
      <w:r w:rsidR="002B46B7">
        <w:rPr>
          <w:b/>
        </w:rPr>
        <w:t>Elektronického dotačního portálu pro Středočeský kraj</w:t>
      </w:r>
      <w:r w:rsidR="00AF5EC5" w:rsidRPr="00B95E77">
        <w:rPr>
          <w:b/>
        </w:rPr>
        <w:t xml:space="preserve">, který byl schválení ZK dne </w:t>
      </w:r>
      <w:r w:rsidR="002B46B7">
        <w:rPr>
          <w:b/>
        </w:rPr>
        <w:t>26. 9. 2024</w:t>
      </w:r>
      <w:r w:rsidR="00AF5EC5" w:rsidRPr="00B95E77">
        <w:rPr>
          <w:b/>
        </w:rPr>
        <w:t xml:space="preserve"> usnesením č. 01</w:t>
      </w:r>
      <w:r w:rsidR="002B46B7">
        <w:rPr>
          <w:b/>
        </w:rPr>
        <w:t>2</w:t>
      </w:r>
      <w:r w:rsidR="00AF5EC5" w:rsidRPr="00B95E77">
        <w:rPr>
          <w:b/>
        </w:rPr>
        <w:t>-</w:t>
      </w:r>
      <w:r w:rsidR="002B46B7">
        <w:rPr>
          <w:b/>
        </w:rPr>
        <w:t>33</w:t>
      </w:r>
      <w:r w:rsidR="00AF5EC5" w:rsidRPr="00B95E77">
        <w:rPr>
          <w:b/>
        </w:rPr>
        <w:t>/202</w:t>
      </w:r>
      <w:r w:rsidR="002B46B7">
        <w:rPr>
          <w:b/>
        </w:rPr>
        <w:t>4</w:t>
      </w:r>
      <w:r w:rsidR="00AF5EC5" w:rsidRPr="00B95E77">
        <w:rPr>
          <w:b/>
        </w:rPr>
        <w:t>/</w:t>
      </w:r>
      <w:r w:rsidR="002B46B7">
        <w:rPr>
          <w:b/>
        </w:rPr>
        <w:t>R</w:t>
      </w:r>
      <w:r w:rsidR="00AF5EC5" w:rsidRPr="00B95E77">
        <w:rPr>
          <w:b/>
        </w:rPr>
        <w:t>K</w:t>
      </w:r>
      <w:r w:rsidR="00C53559" w:rsidRPr="00B95E77">
        <w:rPr>
          <w:b/>
        </w:rPr>
        <w:t xml:space="preserve">, </w:t>
      </w:r>
      <w:r w:rsidR="00C53559" w:rsidRPr="00B95E77">
        <w:t>zveřejněném na úřední desce a webových stránkách Středočeského kraje</w:t>
      </w:r>
      <w:r w:rsidR="00AF5EC5" w:rsidRPr="00B95E77">
        <w:rPr>
          <w:b/>
        </w:rPr>
        <w:t>.</w:t>
      </w:r>
      <w:r w:rsidR="0035223C" w:rsidRPr="00B95E77">
        <w:rPr>
          <w:b/>
        </w:rPr>
        <w:t xml:space="preserve"> </w:t>
      </w:r>
    </w:p>
    <w:p w14:paraId="2BD29479" w14:textId="77777777" w:rsidR="00AF5EC5" w:rsidRPr="006672EB" w:rsidRDefault="00AF5EC5" w:rsidP="00AF5EC5">
      <w:pPr>
        <w:jc w:val="both"/>
        <w:rPr>
          <w:sz w:val="16"/>
          <w:szCs w:val="16"/>
        </w:rPr>
      </w:pPr>
    </w:p>
    <w:p w14:paraId="15A5B7BD" w14:textId="557E3DC3" w:rsidR="00D97F0E" w:rsidRPr="006672EB" w:rsidRDefault="002B376C" w:rsidP="00F56022">
      <w:pPr>
        <w:numPr>
          <w:ilvl w:val="0"/>
          <w:numId w:val="16"/>
        </w:numPr>
        <w:tabs>
          <w:tab w:val="clear" w:pos="720"/>
        </w:tabs>
        <w:ind w:left="426" w:hanging="426"/>
      </w:pPr>
      <w:r w:rsidRPr="006672EB">
        <w:t>Vzor žádost</w:t>
      </w:r>
      <w:r w:rsidR="000F31AD" w:rsidRPr="006672EB">
        <w:t>i</w:t>
      </w:r>
      <w:r w:rsidRPr="006672EB">
        <w:t xml:space="preserve"> j</w:t>
      </w:r>
      <w:r w:rsidR="000F31AD" w:rsidRPr="006672EB">
        <w:t>e</w:t>
      </w:r>
      <w:r w:rsidRPr="006672EB">
        <w:t xml:space="preserve"> uveden </w:t>
      </w:r>
      <w:r w:rsidRPr="006672EB">
        <w:rPr>
          <w:u w:val="single"/>
        </w:rPr>
        <w:t xml:space="preserve">v Příloze č. </w:t>
      </w:r>
      <w:r w:rsidR="00AF5EC5">
        <w:rPr>
          <w:u w:val="single"/>
        </w:rPr>
        <w:t>1</w:t>
      </w:r>
      <w:r w:rsidR="000F31AD" w:rsidRPr="006672EB">
        <w:rPr>
          <w:u w:val="single"/>
        </w:rPr>
        <w:t xml:space="preserve"> </w:t>
      </w:r>
      <w:r w:rsidRPr="006672EB">
        <w:t>k tomuto Programu a j</w:t>
      </w:r>
      <w:r w:rsidR="000F31AD" w:rsidRPr="006672EB">
        <w:t>e</w:t>
      </w:r>
      <w:r w:rsidRPr="006672EB">
        <w:t xml:space="preserve"> ne</w:t>
      </w:r>
      <w:r w:rsidR="000F31AD" w:rsidRPr="006672EB">
        <w:t xml:space="preserve">dílnou </w:t>
      </w:r>
      <w:r w:rsidRPr="006672EB">
        <w:t>součástí tohoto</w:t>
      </w:r>
      <w:r w:rsidR="000F31AD" w:rsidRPr="006672EB">
        <w:t xml:space="preserve"> P</w:t>
      </w:r>
      <w:r w:rsidRPr="006672EB">
        <w:t xml:space="preserve">rogramu. Součástí žádosti </w:t>
      </w:r>
      <w:r w:rsidR="00935806" w:rsidRPr="006672EB">
        <w:t>je povinné prohlášení žadatele.</w:t>
      </w:r>
    </w:p>
    <w:p w14:paraId="118680EA" w14:textId="77777777" w:rsidR="006E70C8" w:rsidRPr="006672EB" w:rsidRDefault="006E70C8" w:rsidP="00A54A16">
      <w:pPr>
        <w:ind w:left="426" w:hanging="426"/>
        <w:jc w:val="both"/>
        <w:rPr>
          <w:sz w:val="16"/>
          <w:szCs w:val="16"/>
        </w:rPr>
      </w:pPr>
    </w:p>
    <w:p w14:paraId="700C4DC6" w14:textId="0E6D71F2" w:rsidR="00B64CE9" w:rsidRPr="006672EB" w:rsidRDefault="00D97F0E" w:rsidP="00F56022">
      <w:pPr>
        <w:pStyle w:val="Normlnweb"/>
        <w:numPr>
          <w:ilvl w:val="0"/>
          <w:numId w:val="16"/>
        </w:numPr>
        <w:tabs>
          <w:tab w:val="clear" w:pos="720"/>
        </w:tabs>
        <w:spacing w:before="0" w:beforeAutospacing="0" w:after="0" w:afterAutospacing="0"/>
        <w:ind w:left="426" w:hanging="426"/>
        <w:jc w:val="both"/>
      </w:pPr>
      <w:r w:rsidRPr="006672EB">
        <w:t>Vzor čestného prohlášení žadatele o podporu v režimu de minimis je uveden v</w:t>
      </w:r>
      <w:r w:rsidR="00A54A16" w:rsidRPr="006672EB">
        <w:t> </w:t>
      </w:r>
      <w:r w:rsidRPr="006672EB">
        <w:rPr>
          <w:u w:val="single"/>
        </w:rPr>
        <w:t>Příloze</w:t>
      </w:r>
      <w:r w:rsidR="00A54A16" w:rsidRPr="006672EB">
        <w:rPr>
          <w:u w:val="single"/>
        </w:rPr>
        <w:t> </w:t>
      </w:r>
      <w:r w:rsidRPr="006672EB">
        <w:rPr>
          <w:u w:val="single"/>
        </w:rPr>
        <w:t>č.</w:t>
      </w:r>
      <w:r w:rsidR="00A54A16" w:rsidRPr="006672EB">
        <w:rPr>
          <w:u w:val="single"/>
        </w:rPr>
        <w:t> </w:t>
      </w:r>
      <w:r w:rsidR="00AF5EC5">
        <w:rPr>
          <w:u w:val="single"/>
        </w:rPr>
        <w:t>2</w:t>
      </w:r>
      <w:r w:rsidRPr="006672EB">
        <w:t xml:space="preserve"> k tomuto Programu. </w:t>
      </w:r>
    </w:p>
    <w:p w14:paraId="23108AAF" w14:textId="77777777" w:rsidR="00A54A16" w:rsidRPr="006672EB" w:rsidRDefault="00A54A16" w:rsidP="008012D5">
      <w:pPr>
        <w:jc w:val="center"/>
        <w:rPr>
          <w:b/>
        </w:rPr>
      </w:pPr>
    </w:p>
    <w:p w14:paraId="4CA528D3" w14:textId="77777777" w:rsidR="00231076" w:rsidRPr="006672EB" w:rsidRDefault="00231076" w:rsidP="008012D5">
      <w:pPr>
        <w:jc w:val="center"/>
        <w:rPr>
          <w:b/>
        </w:rPr>
      </w:pPr>
    </w:p>
    <w:p w14:paraId="771C0AE7" w14:textId="77777777" w:rsidR="00B16235" w:rsidRPr="006672EB" w:rsidRDefault="008012D5" w:rsidP="008012D5">
      <w:pPr>
        <w:jc w:val="center"/>
        <w:rPr>
          <w:b/>
        </w:rPr>
      </w:pPr>
      <w:r w:rsidRPr="006672EB">
        <w:rPr>
          <w:b/>
        </w:rPr>
        <w:t xml:space="preserve">Článek </w:t>
      </w:r>
      <w:r w:rsidR="00771BFF" w:rsidRPr="006672EB">
        <w:rPr>
          <w:b/>
        </w:rPr>
        <w:t>6</w:t>
      </w:r>
    </w:p>
    <w:p w14:paraId="09DB4179" w14:textId="77777777" w:rsidR="008012D5" w:rsidRPr="006672EB" w:rsidRDefault="00205085" w:rsidP="008012D5">
      <w:pPr>
        <w:jc w:val="center"/>
        <w:rPr>
          <w:b/>
        </w:rPr>
      </w:pPr>
      <w:r w:rsidRPr="006672EB">
        <w:rPr>
          <w:b/>
        </w:rPr>
        <w:t>H</w:t>
      </w:r>
      <w:r w:rsidR="008012D5" w:rsidRPr="006672EB">
        <w:rPr>
          <w:b/>
        </w:rPr>
        <w:t>odnocení žádostí</w:t>
      </w:r>
      <w:r w:rsidR="007619C3" w:rsidRPr="006672EB">
        <w:rPr>
          <w:b/>
        </w:rPr>
        <w:t xml:space="preserve"> a lhůta pro rozhodnutí o žádosti</w:t>
      </w:r>
    </w:p>
    <w:p w14:paraId="3B6B74AE" w14:textId="77777777" w:rsidR="00A40334" w:rsidRPr="006672EB" w:rsidRDefault="00A40334" w:rsidP="00A40334">
      <w:pPr>
        <w:rPr>
          <w:b/>
        </w:rPr>
      </w:pPr>
    </w:p>
    <w:p w14:paraId="24681A1E" w14:textId="77777777" w:rsidR="008012D5" w:rsidRPr="006672EB" w:rsidRDefault="00A40334" w:rsidP="00F56022">
      <w:pPr>
        <w:pStyle w:val="Odstavecseseznamem"/>
        <w:numPr>
          <w:ilvl w:val="0"/>
          <w:numId w:val="6"/>
        </w:numPr>
        <w:rPr>
          <w:b/>
        </w:rPr>
      </w:pPr>
      <w:r w:rsidRPr="006672EB">
        <w:rPr>
          <w:b/>
        </w:rPr>
        <w:t>Žádosti budou hodnoceny podle následujících kritérií</w:t>
      </w:r>
      <w:r w:rsidR="00365CB0" w:rsidRPr="006672EB">
        <w:rPr>
          <w:b/>
        </w:rPr>
        <w:t xml:space="preserve"> (bodový součet kritérií je maximálně 100 bodů)</w:t>
      </w:r>
      <w:r w:rsidRPr="006672EB">
        <w:rPr>
          <w:b/>
        </w:rPr>
        <w:t>:</w:t>
      </w:r>
    </w:p>
    <w:p w14:paraId="05DE4762" w14:textId="3B6538DE" w:rsidR="00E30DAE" w:rsidRPr="00E30DAE" w:rsidRDefault="008B6C43" w:rsidP="00E30DAE">
      <w:pPr>
        <w:pStyle w:val="Odstavecseseznamem"/>
        <w:numPr>
          <w:ilvl w:val="0"/>
          <w:numId w:val="30"/>
        </w:numPr>
        <w:jc w:val="both"/>
        <w:rPr>
          <w:b/>
        </w:rPr>
      </w:pPr>
      <w:r w:rsidRPr="00E30DAE">
        <w:rPr>
          <w:b/>
        </w:rPr>
        <w:t>Priorita cílových skupin (</w:t>
      </w:r>
      <w:proofErr w:type="gramStart"/>
      <w:r w:rsidRPr="00E30DAE">
        <w:rPr>
          <w:b/>
        </w:rPr>
        <w:t>10 – 40</w:t>
      </w:r>
      <w:proofErr w:type="gramEnd"/>
      <w:r w:rsidRPr="00E30DAE">
        <w:rPr>
          <w:b/>
        </w:rPr>
        <w:t xml:space="preserve"> bodů)</w:t>
      </w:r>
      <w:r w:rsidR="00E30DAE" w:rsidRPr="00E30DAE">
        <w:rPr>
          <w:b/>
        </w:rPr>
        <w:t xml:space="preserve"> </w:t>
      </w:r>
    </w:p>
    <w:p w14:paraId="3BB46905" w14:textId="77777777" w:rsidR="00E30DAE" w:rsidRDefault="00E30DAE" w:rsidP="00E30DAE">
      <w:pPr>
        <w:jc w:val="both"/>
        <w:rPr>
          <w:b/>
          <w:color w:val="538135" w:themeColor="accent6" w:themeShade="BF"/>
        </w:rPr>
      </w:pPr>
    </w:p>
    <w:p w14:paraId="48BEC1BF" w14:textId="2B1ABC3E" w:rsidR="008B6C43" w:rsidRPr="00B95E77" w:rsidRDefault="00E30DAE" w:rsidP="00E30DAE">
      <w:pPr>
        <w:jc w:val="both"/>
        <w:rPr>
          <w:b/>
        </w:rPr>
      </w:pPr>
      <w:r w:rsidRPr="00B95E77">
        <w:rPr>
          <w:b/>
        </w:rPr>
        <w:t>Pro účel uvedený v čl. 2 odst. 1 písm. a) - Podpora paliativní péče, hospicové péče, péče ošetřovatelské a paliativní poskytované ambulantní a/nebo stacionární formou a/nebo ve vlastním sociálním prostřední pacienta</w:t>
      </w:r>
    </w:p>
    <w:tbl>
      <w:tblPr>
        <w:tblStyle w:val="Mkatabulky"/>
        <w:tblW w:w="0" w:type="auto"/>
        <w:tblLook w:val="04A0" w:firstRow="1" w:lastRow="0" w:firstColumn="1" w:lastColumn="0" w:noHBand="0" w:noVBand="1"/>
      </w:tblPr>
      <w:tblGrid>
        <w:gridCol w:w="4815"/>
        <w:gridCol w:w="1276"/>
        <w:gridCol w:w="1275"/>
        <w:gridCol w:w="1696"/>
      </w:tblGrid>
      <w:tr w:rsidR="00B95E77" w:rsidRPr="00B95E77" w14:paraId="3A4C40F6" w14:textId="77777777" w:rsidTr="00A920DF">
        <w:tc>
          <w:tcPr>
            <w:tcW w:w="9062" w:type="dxa"/>
            <w:gridSpan w:val="4"/>
          </w:tcPr>
          <w:p w14:paraId="591B95DA" w14:textId="77777777" w:rsidR="008B6C43" w:rsidRPr="00B95E77" w:rsidRDefault="008B6C43" w:rsidP="00A920DF">
            <w:pPr>
              <w:rPr>
                <w:rFonts w:ascii="Times New Roman" w:hAnsi="Times New Roman"/>
              </w:rPr>
            </w:pPr>
            <w:r w:rsidRPr="00B95E77">
              <w:rPr>
                <w:rFonts w:ascii="Times New Roman" w:hAnsi="Times New Roman"/>
              </w:rPr>
              <w:t>Specifikace kritéria:</w:t>
            </w:r>
          </w:p>
          <w:p w14:paraId="1250A164" w14:textId="77777777" w:rsidR="008B6C43" w:rsidRPr="00B95E77" w:rsidRDefault="008B6C43" w:rsidP="008B6C43">
            <w:pPr>
              <w:rPr>
                <w:rFonts w:ascii="Times New Roman" w:hAnsi="Times New Roman"/>
              </w:rPr>
            </w:pPr>
            <w:r w:rsidRPr="00B95E77">
              <w:rPr>
                <w:rFonts w:ascii="Times New Roman" w:hAnsi="Times New Roman"/>
              </w:rPr>
              <w:t>Závažnost cílové skupiny z hlediska potřeb Středočeského kraje, rozdělení cílových skupin, které kraj považuje za prioritní</w:t>
            </w:r>
          </w:p>
        </w:tc>
      </w:tr>
      <w:tr w:rsidR="00B95E77" w:rsidRPr="00B95E77" w14:paraId="057EB1EA" w14:textId="77777777" w:rsidTr="00A920DF">
        <w:tc>
          <w:tcPr>
            <w:tcW w:w="4815" w:type="dxa"/>
          </w:tcPr>
          <w:p w14:paraId="1A64E9B9" w14:textId="77777777" w:rsidR="008B6C43" w:rsidRPr="00B95E77" w:rsidRDefault="008B6C43" w:rsidP="00A920DF">
            <w:pPr>
              <w:rPr>
                <w:rFonts w:ascii="Times New Roman" w:hAnsi="Times New Roman"/>
              </w:rPr>
            </w:pPr>
            <w:r w:rsidRPr="00B95E77">
              <w:rPr>
                <w:rFonts w:ascii="Times New Roman" w:hAnsi="Times New Roman"/>
              </w:rPr>
              <w:t>Hodnotitel vybere jednu z možností a přidělí počet bodů</w:t>
            </w:r>
          </w:p>
          <w:p w14:paraId="2C671535" w14:textId="77777777" w:rsidR="008B6C43" w:rsidRPr="00B95E77" w:rsidRDefault="008B6C43" w:rsidP="00A920DF">
            <w:pPr>
              <w:rPr>
                <w:rFonts w:ascii="Times New Roman" w:hAnsi="Times New Roman"/>
              </w:rPr>
            </w:pPr>
            <w:r w:rsidRPr="00B95E77">
              <w:rPr>
                <w:rFonts w:ascii="Times New Roman" w:hAnsi="Times New Roman"/>
              </w:rPr>
              <w:t>v rozmezí od 0 do 40 bodů</w:t>
            </w:r>
          </w:p>
        </w:tc>
        <w:tc>
          <w:tcPr>
            <w:tcW w:w="1276" w:type="dxa"/>
          </w:tcPr>
          <w:p w14:paraId="09A5522C" w14:textId="77777777" w:rsidR="008B6C43" w:rsidRPr="00B95E77" w:rsidRDefault="008B6C43" w:rsidP="00A920DF">
            <w:pPr>
              <w:rPr>
                <w:rFonts w:ascii="Times New Roman" w:hAnsi="Times New Roman"/>
              </w:rPr>
            </w:pPr>
            <w:r w:rsidRPr="00B95E77">
              <w:rPr>
                <w:rFonts w:ascii="Times New Roman" w:hAnsi="Times New Roman"/>
              </w:rPr>
              <w:t>Přidělené body</w:t>
            </w:r>
          </w:p>
        </w:tc>
        <w:tc>
          <w:tcPr>
            <w:tcW w:w="1275" w:type="dxa"/>
          </w:tcPr>
          <w:p w14:paraId="264E1324" w14:textId="77777777" w:rsidR="008B6C43" w:rsidRPr="00B95E77" w:rsidRDefault="008B6C43" w:rsidP="00A920DF">
            <w:pPr>
              <w:rPr>
                <w:rFonts w:ascii="Times New Roman" w:hAnsi="Times New Roman"/>
              </w:rPr>
            </w:pPr>
            <w:r w:rsidRPr="00B95E77">
              <w:rPr>
                <w:rFonts w:ascii="Times New Roman" w:hAnsi="Times New Roman"/>
              </w:rPr>
              <w:t>Max. počet bodů</w:t>
            </w:r>
          </w:p>
        </w:tc>
        <w:tc>
          <w:tcPr>
            <w:tcW w:w="1696" w:type="dxa"/>
          </w:tcPr>
          <w:p w14:paraId="1C41058D" w14:textId="77777777" w:rsidR="008B6C43" w:rsidRPr="00B95E77" w:rsidRDefault="008B6C43" w:rsidP="00A920DF">
            <w:pPr>
              <w:rPr>
                <w:rFonts w:ascii="Times New Roman" w:hAnsi="Times New Roman"/>
              </w:rPr>
            </w:pPr>
            <w:r w:rsidRPr="00B95E77">
              <w:rPr>
                <w:rFonts w:ascii="Times New Roman" w:hAnsi="Times New Roman"/>
              </w:rPr>
              <w:t>Celkem počet bodů</w:t>
            </w:r>
          </w:p>
        </w:tc>
      </w:tr>
      <w:tr w:rsidR="00B95E77" w:rsidRPr="00B95E77" w14:paraId="2383D6A7" w14:textId="77777777" w:rsidTr="00A920DF">
        <w:tc>
          <w:tcPr>
            <w:tcW w:w="4815" w:type="dxa"/>
          </w:tcPr>
          <w:p w14:paraId="733A6125" w14:textId="60C5D6A9" w:rsidR="008B6C43" w:rsidRPr="00B95E77" w:rsidRDefault="008B6C43" w:rsidP="00D82018">
            <w:pPr>
              <w:rPr>
                <w:rFonts w:ascii="Times New Roman" w:hAnsi="Times New Roman"/>
                <w:b/>
              </w:rPr>
            </w:pPr>
            <w:r w:rsidRPr="00B95E77">
              <w:rPr>
                <w:rFonts w:ascii="Times New Roman" w:hAnsi="Times New Roman"/>
                <w:b/>
              </w:rPr>
              <w:t>Prioritní skupina 1</w:t>
            </w:r>
            <w:r w:rsidR="00D82018" w:rsidRPr="00B95E77">
              <w:rPr>
                <w:rFonts w:ascii="Times New Roman" w:hAnsi="Times New Roman"/>
                <w:b/>
              </w:rPr>
              <w:t>-</w:t>
            </w:r>
            <w:r w:rsidR="00D82018" w:rsidRPr="00B95E77">
              <w:rPr>
                <w:rFonts w:ascii="Times New Roman" w:hAnsi="Times New Roman"/>
              </w:rPr>
              <w:t xml:space="preserve"> Osoby v </w:t>
            </w:r>
            <w:proofErr w:type="spellStart"/>
            <w:r w:rsidR="00D82018" w:rsidRPr="00B95E77">
              <w:rPr>
                <w:rFonts w:ascii="Times New Roman" w:hAnsi="Times New Roman"/>
              </w:rPr>
              <w:t>preterminálním</w:t>
            </w:r>
            <w:proofErr w:type="spellEnd"/>
            <w:r w:rsidR="00D82018" w:rsidRPr="00B95E77">
              <w:rPr>
                <w:rFonts w:ascii="Times New Roman" w:hAnsi="Times New Roman"/>
              </w:rPr>
              <w:t xml:space="preserve"> či terminálním stádiu onemocnění vyžadující poskytování hospicové či paliativní péče</w:t>
            </w:r>
          </w:p>
        </w:tc>
        <w:tc>
          <w:tcPr>
            <w:tcW w:w="1276" w:type="dxa"/>
          </w:tcPr>
          <w:p w14:paraId="21ADBC0F" w14:textId="77777777" w:rsidR="008B6C43" w:rsidRPr="00B95E77" w:rsidRDefault="00CE26E0" w:rsidP="00A920DF">
            <w:pPr>
              <w:rPr>
                <w:rFonts w:ascii="Times New Roman" w:hAnsi="Times New Roman"/>
              </w:rPr>
            </w:pPr>
            <w:proofErr w:type="gramStart"/>
            <w:r w:rsidRPr="00B95E77">
              <w:rPr>
                <w:rFonts w:ascii="Times New Roman" w:hAnsi="Times New Roman"/>
              </w:rPr>
              <w:t>3</w:t>
            </w:r>
            <w:r w:rsidR="008B6C43" w:rsidRPr="00B95E77">
              <w:rPr>
                <w:rFonts w:ascii="Times New Roman" w:hAnsi="Times New Roman"/>
              </w:rPr>
              <w:t>1 -</w:t>
            </w:r>
            <w:r w:rsidRPr="00B95E77">
              <w:rPr>
                <w:rFonts w:ascii="Times New Roman" w:hAnsi="Times New Roman"/>
              </w:rPr>
              <w:t xml:space="preserve"> 4</w:t>
            </w:r>
            <w:r w:rsidR="008B6C43" w:rsidRPr="00B95E77">
              <w:rPr>
                <w:rFonts w:ascii="Times New Roman" w:hAnsi="Times New Roman"/>
              </w:rPr>
              <w:t>0</w:t>
            </w:r>
            <w:proofErr w:type="gramEnd"/>
          </w:p>
        </w:tc>
        <w:tc>
          <w:tcPr>
            <w:tcW w:w="1275" w:type="dxa"/>
          </w:tcPr>
          <w:p w14:paraId="2114496B" w14:textId="77777777" w:rsidR="008B6C43" w:rsidRPr="00B95E77" w:rsidRDefault="00CE26E0" w:rsidP="00A920DF">
            <w:pPr>
              <w:rPr>
                <w:rFonts w:ascii="Times New Roman" w:hAnsi="Times New Roman"/>
              </w:rPr>
            </w:pPr>
            <w:r w:rsidRPr="00B95E77">
              <w:rPr>
                <w:rFonts w:ascii="Times New Roman" w:hAnsi="Times New Roman"/>
              </w:rPr>
              <w:t>4</w:t>
            </w:r>
            <w:r w:rsidR="008B6C43" w:rsidRPr="00B95E77">
              <w:rPr>
                <w:rFonts w:ascii="Times New Roman" w:hAnsi="Times New Roman"/>
              </w:rPr>
              <w:t>0</w:t>
            </w:r>
          </w:p>
        </w:tc>
        <w:tc>
          <w:tcPr>
            <w:tcW w:w="1696" w:type="dxa"/>
            <w:vMerge w:val="restart"/>
          </w:tcPr>
          <w:p w14:paraId="225149AA" w14:textId="1AC0E109" w:rsidR="008B6C43" w:rsidRPr="00B95E77" w:rsidRDefault="00C7148A" w:rsidP="00A920DF">
            <w:pPr>
              <w:rPr>
                <w:rFonts w:ascii="Times New Roman" w:hAnsi="Times New Roman"/>
              </w:rPr>
            </w:pPr>
            <w:r w:rsidRPr="00B95E77">
              <w:rPr>
                <w:rFonts w:ascii="Times New Roman" w:hAnsi="Times New Roman"/>
              </w:rPr>
              <w:t>10</w:t>
            </w:r>
            <w:r w:rsidR="00CE26E0" w:rsidRPr="00B95E77">
              <w:rPr>
                <w:rFonts w:ascii="Times New Roman" w:hAnsi="Times New Roman"/>
              </w:rPr>
              <w:t xml:space="preserve"> až 4</w:t>
            </w:r>
            <w:r w:rsidR="008B6C43" w:rsidRPr="00B95E77">
              <w:rPr>
                <w:rFonts w:ascii="Times New Roman" w:hAnsi="Times New Roman"/>
              </w:rPr>
              <w:t>0</w:t>
            </w:r>
          </w:p>
        </w:tc>
      </w:tr>
      <w:tr w:rsidR="00B95E77" w:rsidRPr="00B95E77" w14:paraId="139DCEF5" w14:textId="77777777" w:rsidTr="00A920DF">
        <w:tc>
          <w:tcPr>
            <w:tcW w:w="4815" w:type="dxa"/>
          </w:tcPr>
          <w:p w14:paraId="13CE7A9F" w14:textId="77777777" w:rsidR="00CE26E0" w:rsidRPr="00B95E77" w:rsidRDefault="0024670C" w:rsidP="00CE26E0">
            <w:pPr>
              <w:rPr>
                <w:rFonts w:ascii="Times New Roman" w:hAnsi="Times New Roman"/>
                <w:b/>
              </w:rPr>
            </w:pPr>
            <w:r w:rsidRPr="00B95E77">
              <w:rPr>
                <w:rFonts w:ascii="Times New Roman" w:hAnsi="Times New Roman"/>
                <w:b/>
              </w:rPr>
              <w:t>Prioritní skupina 2</w:t>
            </w:r>
          </w:p>
          <w:p w14:paraId="7342D0D8" w14:textId="20C8FA99" w:rsidR="008B6C43" w:rsidRPr="00B95E77" w:rsidRDefault="00D82018" w:rsidP="00CE26E0">
            <w:pPr>
              <w:rPr>
                <w:rFonts w:ascii="Times New Roman" w:hAnsi="Times New Roman"/>
              </w:rPr>
            </w:pPr>
            <w:r w:rsidRPr="00B95E77">
              <w:rPr>
                <w:rFonts w:ascii="Times New Roman" w:hAnsi="Times New Roman"/>
              </w:rPr>
              <w:t>- Osoby vyžadující ošetřovatelskou péči v rámci péče poskytované ve vlastním sociálním prostředí pacienta</w:t>
            </w:r>
            <w:r w:rsidRPr="00B95E77">
              <w:rPr>
                <w:rFonts w:ascii="Times New Roman" w:hAnsi="Times New Roman"/>
                <w:b/>
              </w:rPr>
              <w:t xml:space="preserve"> </w:t>
            </w:r>
          </w:p>
        </w:tc>
        <w:tc>
          <w:tcPr>
            <w:tcW w:w="1276" w:type="dxa"/>
          </w:tcPr>
          <w:p w14:paraId="6552D951" w14:textId="77777777" w:rsidR="008B6C43" w:rsidRPr="00B95E77" w:rsidRDefault="00CE26E0" w:rsidP="00A920DF">
            <w:pPr>
              <w:rPr>
                <w:rFonts w:ascii="Times New Roman" w:hAnsi="Times New Roman"/>
              </w:rPr>
            </w:pPr>
            <w:proofErr w:type="gramStart"/>
            <w:r w:rsidRPr="00B95E77">
              <w:rPr>
                <w:rFonts w:ascii="Times New Roman" w:hAnsi="Times New Roman"/>
              </w:rPr>
              <w:t>21 - 3</w:t>
            </w:r>
            <w:r w:rsidR="008B6C43" w:rsidRPr="00B95E77">
              <w:rPr>
                <w:rFonts w:ascii="Times New Roman" w:hAnsi="Times New Roman"/>
              </w:rPr>
              <w:t>0</w:t>
            </w:r>
            <w:proofErr w:type="gramEnd"/>
          </w:p>
        </w:tc>
        <w:tc>
          <w:tcPr>
            <w:tcW w:w="1275" w:type="dxa"/>
          </w:tcPr>
          <w:p w14:paraId="3667D32A" w14:textId="77777777" w:rsidR="008B6C43" w:rsidRPr="00B95E77" w:rsidRDefault="00CE26E0" w:rsidP="00A920DF">
            <w:pPr>
              <w:rPr>
                <w:rFonts w:ascii="Times New Roman" w:hAnsi="Times New Roman"/>
              </w:rPr>
            </w:pPr>
            <w:r w:rsidRPr="00B95E77">
              <w:rPr>
                <w:rFonts w:ascii="Times New Roman" w:hAnsi="Times New Roman"/>
              </w:rPr>
              <w:t>3</w:t>
            </w:r>
            <w:r w:rsidR="008B6C43" w:rsidRPr="00B95E77">
              <w:rPr>
                <w:rFonts w:ascii="Times New Roman" w:hAnsi="Times New Roman"/>
              </w:rPr>
              <w:t>0</w:t>
            </w:r>
          </w:p>
        </w:tc>
        <w:tc>
          <w:tcPr>
            <w:tcW w:w="1696" w:type="dxa"/>
            <w:vMerge/>
          </w:tcPr>
          <w:p w14:paraId="481CCAD3" w14:textId="77777777" w:rsidR="008B6C43" w:rsidRPr="00B95E77" w:rsidRDefault="008B6C43" w:rsidP="00A920DF">
            <w:pPr>
              <w:rPr>
                <w:rFonts w:ascii="Times New Roman" w:hAnsi="Times New Roman"/>
              </w:rPr>
            </w:pPr>
          </w:p>
        </w:tc>
      </w:tr>
      <w:tr w:rsidR="00E30DAE" w:rsidRPr="00B95E77" w14:paraId="38BE26C4" w14:textId="77777777" w:rsidTr="00A920DF">
        <w:tc>
          <w:tcPr>
            <w:tcW w:w="4815" w:type="dxa"/>
          </w:tcPr>
          <w:p w14:paraId="2819395D" w14:textId="77777777" w:rsidR="0024670C" w:rsidRPr="00B95E77" w:rsidRDefault="0024670C" w:rsidP="0024670C">
            <w:pPr>
              <w:rPr>
                <w:rFonts w:ascii="Times New Roman" w:hAnsi="Times New Roman"/>
                <w:b/>
              </w:rPr>
            </w:pPr>
            <w:r w:rsidRPr="00B95E77">
              <w:rPr>
                <w:rFonts w:ascii="Times New Roman" w:hAnsi="Times New Roman"/>
                <w:b/>
              </w:rPr>
              <w:t>Prioritní skupina 3</w:t>
            </w:r>
          </w:p>
          <w:p w14:paraId="6ABA6CA4" w14:textId="72ABD784" w:rsidR="008B6C43" w:rsidRPr="00B95E77" w:rsidRDefault="0024670C" w:rsidP="002B2E53">
            <w:pPr>
              <w:rPr>
                <w:rFonts w:ascii="Times New Roman" w:hAnsi="Times New Roman"/>
              </w:rPr>
            </w:pPr>
            <w:r w:rsidRPr="00B95E77">
              <w:rPr>
                <w:rFonts w:ascii="Times New Roman" w:hAnsi="Times New Roman"/>
              </w:rPr>
              <w:t xml:space="preserve">- </w:t>
            </w:r>
            <w:r w:rsidR="002B2E53" w:rsidRPr="00B95E77">
              <w:rPr>
                <w:rFonts w:ascii="Times New Roman" w:hAnsi="Times New Roman"/>
              </w:rPr>
              <w:t>Podpora vzdělávání zdravotnický a sociálních pracovníků, workshopy, supervize, stáže</w:t>
            </w:r>
          </w:p>
        </w:tc>
        <w:tc>
          <w:tcPr>
            <w:tcW w:w="1276" w:type="dxa"/>
          </w:tcPr>
          <w:p w14:paraId="0CE6B0D7" w14:textId="77777777" w:rsidR="008B6C43" w:rsidRPr="00B95E77" w:rsidRDefault="0074545A" w:rsidP="00A920DF">
            <w:pPr>
              <w:rPr>
                <w:rFonts w:ascii="Times New Roman" w:hAnsi="Times New Roman"/>
              </w:rPr>
            </w:pPr>
            <w:proofErr w:type="gramStart"/>
            <w:r w:rsidRPr="00B95E77">
              <w:rPr>
                <w:rFonts w:ascii="Times New Roman" w:hAnsi="Times New Roman"/>
              </w:rPr>
              <w:t>1</w:t>
            </w:r>
            <w:r w:rsidR="00CE26E0" w:rsidRPr="00B95E77">
              <w:rPr>
                <w:rFonts w:ascii="Times New Roman" w:hAnsi="Times New Roman"/>
              </w:rPr>
              <w:t>0 - 2</w:t>
            </w:r>
            <w:r w:rsidR="008B6C43" w:rsidRPr="00B95E77">
              <w:rPr>
                <w:rFonts w:ascii="Times New Roman" w:hAnsi="Times New Roman"/>
              </w:rPr>
              <w:t>0</w:t>
            </w:r>
            <w:proofErr w:type="gramEnd"/>
          </w:p>
        </w:tc>
        <w:tc>
          <w:tcPr>
            <w:tcW w:w="1275" w:type="dxa"/>
          </w:tcPr>
          <w:p w14:paraId="091AD2BE" w14:textId="77777777" w:rsidR="008B6C43" w:rsidRPr="00B95E77" w:rsidRDefault="00CE26E0" w:rsidP="00A920DF">
            <w:pPr>
              <w:rPr>
                <w:rFonts w:ascii="Times New Roman" w:hAnsi="Times New Roman"/>
              </w:rPr>
            </w:pPr>
            <w:r w:rsidRPr="00B95E77">
              <w:rPr>
                <w:rFonts w:ascii="Times New Roman" w:hAnsi="Times New Roman"/>
              </w:rPr>
              <w:t>2</w:t>
            </w:r>
            <w:r w:rsidR="008B6C43" w:rsidRPr="00B95E77">
              <w:rPr>
                <w:rFonts w:ascii="Times New Roman" w:hAnsi="Times New Roman"/>
              </w:rPr>
              <w:t>0</w:t>
            </w:r>
          </w:p>
        </w:tc>
        <w:tc>
          <w:tcPr>
            <w:tcW w:w="1696" w:type="dxa"/>
            <w:vMerge/>
          </w:tcPr>
          <w:p w14:paraId="6513840F" w14:textId="77777777" w:rsidR="008B6C43" w:rsidRPr="00B95E77" w:rsidRDefault="008B6C43" w:rsidP="00A920DF">
            <w:pPr>
              <w:rPr>
                <w:rFonts w:ascii="Times New Roman" w:hAnsi="Times New Roman"/>
              </w:rPr>
            </w:pPr>
          </w:p>
        </w:tc>
      </w:tr>
    </w:tbl>
    <w:p w14:paraId="71E1F595" w14:textId="77777777" w:rsidR="00A40334" w:rsidRPr="00B95E77" w:rsidRDefault="00A40334" w:rsidP="00A40334">
      <w:pPr>
        <w:rPr>
          <w:b/>
          <w:sz w:val="16"/>
          <w:szCs w:val="16"/>
        </w:rPr>
      </w:pPr>
    </w:p>
    <w:p w14:paraId="5CE3E59B" w14:textId="77777777" w:rsidR="00E30DAE" w:rsidRPr="00B95E77" w:rsidRDefault="00E30DAE">
      <w:pPr>
        <w:rPr>
          <w:b/>
        </w:rPr>
      </w:pPr>
      <w:r w:rsidRPr="00B95E77">
        <w:rPr>
          <w:b/>
        </w:rPr>
        <w:br w:type="page"/>
      </w:r>
    </w:p>
    <w:p w14:paraId="1160E404" w14:textId="132DBE22" w:rsidR="00E30DAE" w:rsidRPr="00B95E77" w:rsidRDefault="00E30DAE" w:rsidP="00E30DAE">
      <w:pPr>
        <w:jc w:val="both"/>
        <w:rPr>
          <w:b/>
        </w:rPr>
      </w:pPr>
      <w:r w:rsidRPr="00B95E77">
        <w:rPr>
          <w:b/>
        </w:rPr>
        <w:lastRenderedPageBreak/>
        <w:t>Pro účel uvedený v čl. 2 odst. 1 písm. b) - Podpora paliativní péče a hospicové péče poskytované lůžkovou formou</w:t>
      </w:r>
    </w:p>
    <w:tbl>
      <w:tblPr>
        <w:tblStyle w:val="Mkatabulky"/>
        <w:tblW w:w="0" w:type="auto"/>
        <w:tblLook w:val="04A0" w:firstRow="1" w:lastRow="0" w:firstColumn="1" w:lastColumn="0" w:noHBand="0" w:noVBand="1"/>
      </w:tblPr>
      <w:tblGrid>
        <w:gridCol w:w="4815"/>
        <w:gridCol w:w="1276"/>
        <w:gridCol w:w="1275"/>
        <w:gridCol w:w="1696"/>
      </w:tblGrid>
      <w:tr w:rsidR="00B95E77" w:rsidRPr="00B95E77" w14:paraId="5F57E003" w14:textId="77777777" w:rsidTr="00271324">
        <w:tc>
          <w:tcPr>
            <w:tcW w:w="9062" w:type="dxa"/>
            <w:gridSpan w:val="4"/>
          </w:tcPr>
          <w:p w14:paraId="4D183130" w14:textId="77777777" w:rsidR="00E30DAE" w:rsidRPr="00B95E77" w:rsidRDefault="00E30DAE" w:rsidP="00271324">
            <w:pPr>
              <w:rPr>
                <w:rFonts w:ascii="Times New Roman" w:hAnsi="Times New Roman"/>
              </w:rPr>
            </w:pPr>
            <w:r w:rsidRPr="00B95E77">
              <w:rPr>
                <w:rFonts w:ascii="Times New Roman" w:hAnsi="Times New Roman"/>
              </w:rPr>
              <w:t>Specifikace kritéria:</w:t>
            </w:r>
          </w:p>
          <w:p w14:paraId="3423E012" w14:textId="77777777" w:rsidR="00E30DAE" w:rsidRPr="00B95E77" w:rsidRDefault="00E30DAE" w:rsidP="00271324">
            <w:pPr>
              <w:rPr>
                <w:rFonts w:ascii="Times New Roman" w:hAnsi="Times New Roman"/>
              </w:rPr>
            </w:pPr>
            <w:r w:rsidRPr="00B95E77">
              <w:rPr>
                <w:rFonts w:ascii="Times New Roman" w:hAnsi="Times New Roman"/>
              </w:rPr>
              <w:t>Závažnost cílové skupiny z hlediska potřeb Středočeského kraje, rozdělení cílových skupin, které kraj považuje za prioritní</w:t>
            </w:r>
          </w:p>
        </w:tc>
      </w:tr>
      <w:tr w:rsidR="00B95E77" w:rsidRPr="00B95E77" w14:paraId="317D143C" w14:textId="77777777" w:rsidTr="00271324">
        <w:tc>
          <w:tcPr>
            <w:tcW w:w="4815" w:type="dxa"/>
          </w:tcPr>
          <w:p w14:paraId="4939CC40" w14:textId="77777777" w:rsidR="00E30DAE" w:rsidRPr="00B95E77" w:rsidRDefault="00E30DAE" w:rsidP="00271324">
            <w:pPr>
              <w:rPr>
                <w:rFonts w:ascii="Times New Roman" w:hAnsi="Times New Roman"/>
              </w:rPr>
            </w:pPr>
            <w:r w:rsidRPr="00B95E77">
              <w:rPr>
                <w:rFonts w:ascii="Times New Roman" w:hAnsi="Times New Roman"/>
              </w:rPr>
              <w:t>Hodnotitel vybere jednu z možností a přidělí počet bodů</w:t>
            </w:r>
          </w:p>
          <w:p w14:paraId="495D8213" w14:textId="77777777" w:rsidR="00E30DAE" w:rsidRPr="00B95E77" w:rsidRDefault="00E30DAE" w:rsidP="00271324">
            <w:pPr>
              <w:rPr>
                <w:rFonts w:ascii="Times New Roman" w:hAnsi="Times New Roman"/>
              </w:rPr>
            </w:pPr>
            <w:r w:rsidRPr="00B95E77">
              <w:rPr>
                <w:rFonts w:ascii="Times New Roman" w:hAnsi="Times New Roman"/>
              </w:rPr>
              <w:t>v rozmezí od 0 do 40 bodů</w:t>
            </w:r>
          </w:p>
        </w:tc>
        <w:tc>
          <w:tcPr>
            <w:tcW w:w="1276" w:type="dxa"/>
          </w:tcPr>
          <w:p w14:paraId="2353F00A" w14:textId="77777777" w:rsidR="00E30DAE" w:rsidRPr="00B95E77" w:rsidRDefault="00E30DAE" w:rsidP="00271324">
            <w:pPr>
              <w:rPr>
                <w:rFonts w:ascii="Times New Roman" w:hAnsi="Times New Roman"/>
              </w:rPr>
            </w:pPr>
            <w:r w:rsidRPr="00B95E77">
              <w:rPr>
                <w:rFonts w:ascii="Times New Roman" w:hAnsi="Times New Roman"/>
              </w:rPr>
              <w:t>Přidělené body</w:t>
            </w:r>
          </w:p>
        </w:tc>
        <w:tc>
          <w:tcPr>
            <w:tcW w:w="1275" w:type="dxa"/>
          </w:tcPr>
          <w:p w14:paraId="662C8101" w14:textId="77777777" w:rsidR="00E30DAE" w:rsidRPr="00B95E77" w:rsidRDefault="00E30DAE" w:rsidP="00271324">
            <w:pPr>
              <w:rPr>
                <w:rFonts w:ascii="Times New Roman" w:hAnsi="Times New Roman"/>
              </w:rPr>
            </w:pPr>
            <w:r w:rsidRPr="00B95E77">
              <w:rPr>
                <w:rFonts w:ascii="Times New Roman" w:hAnsi="Times New Roman"/>
              </w:rPr>
              <w:t>Max. počet bodů</w:t>
            </w:r>
          </w:p>
        </w:tc>
        <w:tc>
          <w:tcPr>
            <w:tcW w:w="1696" w:type="dxa"/>
          </w:tcPr>
          <w:p w14:paraId="545DE73E" w14:textId="77777777" w:rsidR="00E30DAE" w:rsidRPr="00B95E77" w:rsidRDefault="00E30DAE" w:rsidP="00271324">
            <w:pPr>
              <w:rPr>
                <w:rFonts w:ascii="Times New Roman" w:hAnsi="Times New Roman"/>
              </w:rPr>
            </w:pPr>
            <w:r w:rsidRPr="00B95E77">
              <w:rPr>
                <w:rFonts w:ascii="Times New Roman" w:hAnsi="Times New Roman"/>
              </w:rPr>
              <w:t>Celkem počet bodů</w:t>
            </w:r>
          </w:p>
        </w:tc>
      </w:tr>
      <w:tr w:rsidR="00B95E77" w:rsidRPr="00B95E77" w14:paraId="75987705" w14:textId="77777777" w:rsidTr="00271324">
        <w:tc>
          <w:tcPr>
            <w:tcW w:w="4815" w:type="dxa"/>
          </w:tcPr>
          <w:p w14:paraId="267E0C0D" w14:textId="77777777" w:rsidR="00E30DAE" w:rsidRPr="00B95E77" w:rsidRDefault="00E30DAE" w:rsidP="00271324">
            <w:pPr>
              <w:rPr>
                <w:rFonts w:ascii="Times New Roman" w:hAnsi="Times New Roman"/>
                <w:b/>
              </w:rPr>
            </w:pPr>
            <w:r w:rsidRPr="00B95E77">
              <w:rPr>
                <w:rFonts w:ascii="Times New Roman" w:hAnsi="Times New Roman"/>
                <w:b/>
              </w:rPr>
              <w:t>Prioritní skupina 1-</w:t>
            </w:r>
            <w:r w:rsidRPr="00B95E77">
              <w:rPr>
                <w:rFonts w:ascii="Times New Roman" w:hAnsi="Times New Roman"/>
              </w:rPr>
              <w:t xml:space="preserve"> Osoby v </w:t>
            </w:r>
            <w:proofErr w:type="spellStart"/>
            <w:r w:rsidRPr="00B95E77">
              <w:rPr>
                <w:rFonts w:ascii="Times New Roman" w:hAnsi="Times New Roman"/>
              </w:rPr>
              <w:t>preterminálním</w:t>
            </w:r>
            <w:proofErr w:type="spellEnd"/>
            <w:r w:rsidRPr="00B95E77">
              <w:rPr>
                <w:rFonts w:ascii="Times New Roman" w:hAnsi="Times New Roman"/>
              </w:rPr>
              <w:t xml:space="preserve"> či terminálním stádiu onemocnění vyžadující poskytování hospicové či paliativní péče</w:t>
            </w:r>
          </w:p>
        </w:tc>
        <w:tc>
          <w:tcPr>
            <w:tcW w:w="1276" w:type="dxa"/>
          </w:tcPr>
          <w:p w14:paraId="4CA128C9" w14:textId="1DCB48B9" w:rsidR="00E30DAE" w:rsidRPr="00B95E77" w:rsidRDefault="00E30DAE" w:rsidP="00271324">
            <w:pPr>
              <w:rPr>
                <w:rFonts w:ascii="Times New Roman" w:hAnsi="Times New Roman"/>
              </w:rPr>
            </w:pPr>
            <w:proofErr w:type="gramStart"/>
            <w:r w:rsidRPr="00B95E77">
              <w:rPr>
                <w:rFonts w:ascii="Times New Roman" w:hAnsi="Times New Roman"/>
              </w:rPr>
              <w:t>21 - 40</w:t>
            </w:r>
            <w:proofErr w:type="gramEnd"/>
          </w:p>
        </w:tc>
        <w:tc>
          <w:tcPr>
            <w:tcW w:w="1275" w:type="dxa"/>
          </w:tcPr>
          <w:p w14:paraId="5DA68D98" w14:textId="77777777" w:rsidR="00E30DAE" w:rsidRPr="00B95E77" w:rsidRDefault="00E30DAE" w:rsidP="00271324">
            <w:pPr>
              <w:rPr>
                <w:rFonts w:ascii="Times New Roman" w:hAnsi="Times New Roman"/>
              </w:rPr>
            </w:pPr>
            <w:r w:rsidRPr="00B95E77">
              <w:rPr>
                <w:rFonts w:ascii="Times New Roman" w:hAnsi="Times New Roman"/>
              </w:rPr>
              <w:t>40</w:t>
            </w:r>
          </w:p>
        </w:tc>
        <w:tc>
          <w:tcPr>
            <w:tcW w:w="1696" w:type="dxa"/>
            <w:vMerge w:val="restart"/>
          </w:tcPr>
          <w:p w14:paraId="5992F39B" w14:textId="77777777" w:rsidR="00E30DAE" w:rsidRPr="00B95E77" w:rsidRDefault="00E30DAE" w:rsidP="00271324">
            <w:pPr>
              <w:rPr>
                <w:rFonts w:ascii="Times New Roman" w:hAnsi="Times New Roman"/>
              </w:rPr>
            </w:pPr>
            <w:r w:rsidRPr="00B95E77">
              <w:rPr>
                <w:rFonts w:ascii="Times New Roman" w:hAnsi="Times New Roman"/>
              </w:rPr>
              <w:t>10 až 40</w:t>
            </w:r>
          </w:p>
        </w:tc>
      </w:tr>
      <w:tr w:rsidR="00125059" w:rsidRPr="00B95E77" w14:paraId="59668747" w14:textId="77777777" w:rsidTr="00271324">
        <w:tc>
          <w:tcPr>
            <w:tcW w:w="4815" w:type="dxa"/>
          </w:tcPr>
          <w:p w14:paraId="56C7E5F8" w14:textId="2CE934FC" w:rsidR="00E30DAE" w:rsidRPr="00B95E77" w:rsidRDefault="00E30DAE" w:rsidP="00271324">
            <w:pPr>
              <w:rPr>
                <w:rFonts w:ascii="Times New Roman" w:hAnsi="Times New Roman"/>
                <w:b/>
              </w:rPr>
            </w:pPr>
            <w:r w:rsidRPr="00B95E77">
              <w:rPr>
                <w:rFonts w:ascii="Times New Roman" w:hAnsi="Times New Roman"/>
                <w:b/>
              </w:rPr>
              <w:t>Prioritní skupina 2</w:t>
            </w:r>
          </w:p>
          <w:p w14:paraId="4DCE4138" w14:textId="77777777" w:rsidR="00E30DAE" w:rsidRPr="00B95E77" w:rsidRDefault="00E30DAE" w:rsidP="00271324">
            <w:pPr>
              <w:rPr>
                <w:rFonts w:ascii="Times New Roman" w:hAnsi="Times New Roman"/>
              </w:rPr>
            </w:pPr>
            <w:r w:rsidRPr="00B95E77">
              <w:rPr>
                <w:rFonts w:ascii="Times New Roman" w:hAnsi="Times New Roman"/>
              </w:rPr>
              <w:t>- Podpora vzdělávání zdravotnický a sociálních pracovníků, workshopy, supervize, stáže</w:t>
            </w:r>
          </w:p>
        </w:tc>
        <w:tc>
          <w:tcPr>
            <w:tcW w:w="1276" w:type="dxa"/>
          </w:tcPr>
          <w:p w14:paraId="7CA8F149" w14:textId="77777777" w:rsidR="00E30DAE" w:rsidRPr="00B95E77" w:rsidRDefault="00E30DAE" w:rsidP="00271324">
            <w:pPr>
              <w:rPr>
                <w:rFonts w:ascii="Times New Roman" w:hAnsi="Times New Roman"/>
              </w:rPr>
            </w:pPr>
            <w:proofErr w:type="gramStart"/>
            <w:r w:rsidRPr="00B95E77">
              <w:rPr>
                <w:rFonts w:ascii="Times New Roman" w:hAnsi="Times New Roman"/>
              </w:rPr>
              <w:t>10 - 20</w:t>
            </w:r>
            <w:proofErr w:type="gramEnd"/>
          </w:p>
        </w:tc>
        <w:tc>
          <w:tcPr>
            <w:tcW w:w="1275" w:type="dxa"/>
          </w:tcPr>
          <w:p w14:paraId="783D6598" w14:textId="77777777" w:rsidR="00E30DAE" w:rsidRPr="00B95E77" w:rsidRDefault="00E30DAE" w:rsidP="00271324">
            <w:pPr>
              <w:rPr>
                <w:rFonts w:ascii="Times New Roman" w:hAnsi="Times New Roman"/>
              </w:rPr>
            </w:pPr>
            <w:r w:rsidRPr="00B95E77">
              <w:rPr>
                <w:rFonts w:ascii="Times New Roman" w:hAnsi="Times New Roman"/>
              </w:rPr>
              <w:t>20</w:t>
            </w:r>
          </w:p>
        </w:tc>
        <w:tc>
          <w:tcPr>
            <w:tcW w:w="1696" w:type="dxa"/>
            <w:vMerge/>
          </w:tcPr>
          <w:p w14:paraId="666F5D98" w14:textId="77777777" w:rsidR="00E30DAE" w:rsidRPr="00B95E77" w:rsidRDefault="00E30DAE" w:rsidP="00271324">
            <w:pPr>
              <w:rPr>
                <w:rFonts w:ascii="Times New Roman" w:hAnsi="Times New Roman"/>
              </w:rPr>
            </w:pPr>
          </w:p>
        </w:tc>
      </w:tr>
    </w:tbl>
    <w:p w14:paraId="474A886F" w14:textId="77777777" w:rsidR="00E30DAE" w:rsidRPr="00B95E77" w:rsidRDefault="00E30DAE" w:rsidP="00A40334">
      <w:pPr>
        <w:rPr>
          <w:b/>
          <w:sz w:val="16"/>
          <w:szCs w:val="16"/>
        </w:rPr>
      </w:pPr>
    </w:p>
    <w:p w14:paraId="049740CE" w14:textId="77777777" w:rsidR="008B6C43" w:rsidRPr="00B95E77" w:rsidRDefault="008B6C43" w:rsidP="00A40334">
      <w:pPr>
        <w:rPr>
          <w:b/>
          <w:sz w:val="16"/>
          <w:szCs w:val="16"/>
        </w:rPr>
      </w:pPr>
    </w:p>
    <w:p w14:paraId="399DD310" w14:textId="795EFDE0" w:rsidR="004E25B0" w:rsidRPr="00B95E77" w:rsidRDefault="004C641D" w:rsidP="00A40334">
      <w:pPr>
        <w:ind w:left="720"/>
        <w:jc w:val="both"/>
        <w:rPr>
          <w:b/>
        </w:rPr>
      </w:pPr>
      <w:r w:rsidRPr="00B95E77">
        <w:rPr>
          <w:b/>
        </w:rPr>
        <w:t>b</w:t>
      </w:r>
      <w:r w:rsidR="007766DC" w:rsidRPr="00B95E77">
        <w:rPr>
          <w:b/>
        </w:rPr>
        <w:t>) Efektivita dotace (</w:t>
      </w:r>
      <w:proofErr w:type="gramStart"/>
      <w:r w:rsidR="007766DC" w:rsidRPr="00B95E77">
        <w:rPr>
          <w:b/>
        </w:rPr>
        <w:t>0 – 30</w:t>
      </w:r>
      <w:proofErr w:type="gramEnd"/>
      <w:r w:rsidR="007766DC" w:rsidRPr="00B95E77">
        <w:rPr>
          <w:b/>
        </w:rPr>
        <w:t xml:space="preserve"> bodů)</w:t>
      </w:r>
      <w:r w:rsidR="00E30DAE" w:rsidRPr="00B95E77">
        <w:rPr>
          <w:b/>
        </w:rPr>
        <w:t xml:space="preserve"> - Pro účel uvedený v čl. 2 odst. 1 písm. a) i b)</w:t>
      </w:r>
    </w:p>
    <w:tbl>
      <w:tblPr>
        <w:tblStyle w:val="Mkatabulky"/>
        <w:tblW w:w="0" w:type="auto"/>
        <w:tblLook w:val="04A0" w:firstRow="1" w:lastRow="0" w:firstColumn="1" w:lastColumn="0" w:noHBand="0" w:noVBand="1"/>
      </w:tblPr>
      <w:tblGrid>
        <w:gridCol w:w="4815"/>
        <w:gridCol w:w="1276"/>
        <w:gridCol w:w="1275"/>
        <w:gridCol w:w="1696"/>
      </w:tblGrid>
      <w:tr w:rsidR="006672EB" w:rsidRPr="006672EB" w14:paraId="7B7BF943" w14:textId="77777777" w:rsidTr="00A920DF">
        <w:tc>
          <w:tcPr>
            <w:tcW w:w="9062" w:type="dxa"/>
            <w:gridSpan w:val="4"/>
          </w:tcPr>
          <w:p w14:paraId="76B6D770" w14:textId="77777777" w:rsidR="007766DC" w:rsidRPr="006672EB" w:rsidRDefault="007766DC" w:rsidP="007766DC">
            <w:pPr>
              <w:rPr>
                <w:rFonts w:ascii="Times New Roman" w:hAnsi="Times New Roman"/>
              </w:rPr>
            </w:pPr>
            <w:r w:rsidRPr="006672EB">
              <w:rPr>
                <w:rFonts w:ascii="Times New Roman" w:hAnsi="Times New Roman"/>
              </w:rPr>
              <w:t>Specifikace kritéria:</w:t>
            </w:r>
          </w:p>
          <w:p w14:paraId="5F73E097" w14:textId="77777777" w:rsidR="007766DC" w:rsidRPr="006672EB" w:rsidRDefault="007766DC" w:rsidP="007766DC">
            <w:pPr>
              <w:rPr>
                <w:rFonts w:ascii="Times New Roman" w:hAnsi="Times New Roman"/>
              </w:rPr>
            </w:pPr>
            <w:r w:rsidRPr="006672EB">
              <w:rPr>
                <w:rFonts w:ascii="Times New Roman" w:hAnsi="Times New Roman"/>
              </w:rPr>
              <w:t>Praktický dopad na kvalitu služeb, smysluplnost a potřebnost dotační akce, přiměřenost nákladů, jedinečnost projektu, charakteristika projektu.</w:t>
            </w:r>
          </w:p>
        </w:tc>
      </w:tr>
      <w:tr w:rsidR="006672EB" w:rsidRPr="006672EB" w14:paraId="0969F163" w14:textId="77777777" w:rsidTr="007766DC">
        <w:tc>
          <w:tcPr>
            <w:tcW w:w="4815" w:type="dxa"/>
          </w:tcPr>
          <w:p w14:paraId="5E167B92" w14:textId="77777777" w:rsidR="000A0BA9" w:rsidRPr="006672EB" w:rsidRDefault="000A0BA9" w:rsidP="000A0BA9">
            <w:pPr>
              <w:rPr>
                <w:rFonts w:ascii="Times New Roman" w:hAnsi="Times New Roman"/>
              </w:rPr>
            </w:pPr>
            <w:r w:rsidRPr="006672EB">
              <w:rPr>
                <w:rFonts w:ascii="Times New Roman" w:hAnsi="Times New Roman"/>
              </w:rPr>
              <w:t>Hodnotitel vybere jednu z možností a p</w:t>
            </w:r>
            <w:r w:rsidR="007766DC" w:rsidRPr="006672EB">
              <w:rPr>
                <w:rFonts w:ascii="Times New Roman" w:hAnsi="Times New Roman"/>
              </w:rPr>
              <w:t>ř</w:t>
            </w:r>
            <w:r w:rsidRPr="006672EB">
              <w:rPr>
                <w:rFonts w:ascii="Times New Roman" w:hAnsi="Times New Roman"/>
              </w:rPr>
              <w:t>idělí počet bodů</w:t>
            </w:r>
          </w:p>
          <w:p w14:paraId="1F8F702D" w14:textId="77777777" w:rsidR="000A0BA9" w:rsidRPr="006672EB" w:rsidRDefault="000A0BA9" w:rsidP="000A0BA9">
            <w:pPr>
              <w:rPr>
                <w:rFonts w:ascii="Times New Roman" w:hAnsi="Times New Roman"/>
              </w:rPr>
            </w:pPr>
            <w:r w:rsidRPr="006672EB">
              <w:rPr>
                <w:rFonts w:ascii="Times New Roman" w:hAnsi="Times New Roman"/>
              </w:rPr>
              <w:t>v rozmezí od 0 do 30 bodů</w:t>
            </w:r>
          </w:p>
        </w:tc>
        <w:tc>
          <w:tcPr>
            <w:tcW w:w="1276" w:type="dxa"/>
          </w:tcPr>
          <w:p w14:paraId="5CCF238C" w14:textId="77777777" w:rsidR="000A0BA9" w:rsidRPr="006672EB" w:rsidRDefault="007766DC" w:rsidP="00872F21">
            <w:pPr>
              <w:rPr>
                <w:rFonts w:ascii="Times New Roman" w:hAnsi="Times New Roman"/>
              </w:rPr>
            </w:pPr>
            <w:r w:rsidRPr="006672EB">
              <w:rPr>
                <w:rFonts w:ascii="Times New Roman" w:hAnsi="Times New Roman"/>
              </w:rPr>
              <w:t>Přidělené body</w:t>
            </w:r>
          </w:p>
        </w:tc>
        <w:tc>
          <w:tcPr>
            <w:tcW w:w="1275" w:type="dxa"/>
          </w:tcPr>
          <w:p w14:paraId="11938A5A" w14:textId="77777777" w:rsidR="000A0BA9" w:rsidRPr="006672EB" w:rsidRDefault="007766DC" w:rsidP="00872F21">
            <w:pPr>
              <w:rPr>
                <w:rFonts w:ascii="Times New Roman" w:hAnsi="Times New Roman"/>
              </w:rPr>
            </w:pPr>
            <w:r w:rsidRPr="006672EB">
              <w:rPr>
                <w:rFonts w:ascii="Times New Roman" w:hAnsi="Times New Roman"/>
              </w:rPr>
              <w:t>Max. počet bodů</w:t>
            </w:r>
          </w:p>
        </w:tc>
        <w:tc>
          <w:tcPr>
            <w:tcW w:w="1696" w:type="dxa"/>
          </w:tcPr>
          <w:p w14:paraId="642F6606" w14:textId="77777777" w:rsidR="000A0BA9" w:rsidRPr="006672EB" w:rsidRDefault="007766DC" w:rsidP="00872F21">
            <w:pPr>
              <w:rPr>
                <w:rFonts w:ascii="Times New Roman" w:hAnsi="Times New Roman"/>
              </w:rPr>
            </w:pPr>
            <w:r w:rsidRPr="006672EB">
              <w:rPr>
                <w:rFonts w:ascii="Times New Roman" w:hAnsi="Times New Roman"/>
              </w:rPr>
              <w:t>Celkem počet bodů</w:t>
            </w:r>
          </w:p>
        </w:tc>
      </w:tr>
      <w:tr w:rsidR="006672EB" w:rsidRPr="006672EB" w14:paraId="01677FA4" w14:textId="77777777" w:rsidTr="007766DC">
        <w:tc>
          <w:tcPr>
            <w:tcW w:w="4815" w:type="dxa"/>
          </w:tcPr>
          <w:p w14:paraId="405E2A72" w14:textId="77777777" w:rsidR="007766DC" w:rsidRPr="006672EB" w:rsidRDefault="007766DC" w:rsidP="007766DC">
            <w:pPr>
              <w:rPr>
                <w:rFonts w:ascii="Times New Roman" w:hAnsi="Times New Roman"/>
                <w:b/>
              </w:rPr>
            </w:pPr>
            <w:proofErr w:type="gramStart"/>
            <w:r w:rsidRPr="006672EB">
              <w:rPr>
                <w:rFonts w:ascii="Times New Roman" w:hAnsi="Times New Roman"/>
                <w:b/>
              </w:rPr>
              <w:t>I - vysoká</w:t>
            </w:r>
            <w:proofErr w:type="gramEnd"/>
          </w:p>
          <w:p w14:paraId="778F3C31" w14:textId="77777777" w:rsidR="007766DC" w:rsidRPr="006672EB" w:rsidRDefault="007766DC" w:rsidP="007766DC">
            <w:pPr>
              <w:rPr>
                <w:rFonts w:ascii="Times New Roman" w:hAnsi="Times New Roman"/>
              </w:rPr>
            </w:pPr>
            <w:r w:rsidRPr="006672EB">
              <w:rPr>
                <w:rFonts w:ascii="Times New Roman" w:hAnsi="Times New Roman"/>
              </w:rPr>
              <w:t xml:space="preserve">Žádost je hodnocena jako </w:t>
            </w:r>
            <w:r w:rsidRPr="006672EB">
              <w:rPr>
                <w:rFonts w:ascii="Times New Roman" w:hAnsi="Times New Roman"/>
                <w:b/>
              </w:rPr>
              <w:t>vysoce efektivní</w:t>
            </w:r>
            <w:r w:rsidRPr="006672EB">
              <w:rPr>
                <w:rFonts w:ascii="Times New Roman" w:hAnsi="Times New Roman"/>
              </w:rPr>
              <w:t xml:space="preserve"> z pohledu těchto parametrů: praktický dopad na kvalitu služby, smysluplnost a potřebnost Projektu, přiměřenost nákladů, jedinečnost Projektu.</w:t>
            </w:r>
          </w:p>
        </w:tc>
        <w:tc>
          <w:tcPr>
            <w:tcW w:w="1276" w:type="dxa"/>
          </w:tcPr>
          <w:p w14:paraId="4D050967" w14:textId="77777777" w:rsidR="007766DC" w:rsidRPr="006672EB" w:rsidRDefault="007766DC" w:rsidP="00872F21">
            <w:pPr>
              <w:rPr>
                <w:rFonts w:ascii="Times New Roman" w:hAnsi="Times New Roman"/>
              </w:rPr>
            </w:pPr>
            <w:proofErr w:type="gramStart"/>
            <w:r w:rsidRPr="006672EB">
              <w:rPr>
                <w:rFonts w:ascii="Times New Roman" w:hAnsi="Times New Roman"/>
              </w:rPr>
              <w:t>21 - 30</w:t>
            </w:r>
            <w:proofErr w:type="gramEnd"/>
          </w:p>
        </w:tc>
        <w:tc>
          <w:tcPr>
            <w:tcW w:w="1275" w:type="dxa"/>
          </w:tcPr>
          <w:p w14:paraId="554699F2" w14:textId="77777777" w:rsidR="007766DC" w:rsidRPr="006672EB" w:rsidRDefault="007766DC" w:rsidP="00872F21">
            <w:pPr>
              <w:rPr>
                <w:rFonts w:ascii="Times New Roman" w:hAnsi="Times New Roman"/>
              </w:rPr>
            </w:pPr>
            <w:r w:rsidRPr="006672EB">
              <w:rPr>
                <w:rFonts w:ascii="Times New Roman" w:hAnsi="Times New Roman"/>
              </w:rPr>
              <w:t>30</w:t>
            </w:r>
          </w:p>
        </w:tc>
        <w:tc>
          <w:tcPr>
            <w:tcW w:w="1696" w:type="dxa"/>
            <w:vMerge w:val="restart"/>
          </w:tcPr>
          <w:p w14:paraId="108CB77A" w14:textId="77777777" w:rsidR="007766DC" w:rsidRPr="006672EB" w:rsidRDefault="007766DC" w:rsidP="00872F21">
            <w:pPr>
              <w:rPr>
                <w:rFonts w:ascii="Times New Roman" w:hAnsi="Times New Roman"/>
              </w:rPr>
            </w:pPr>
            <w:r w:rsidRPr="006672EB">
              <w:rPr>
                <w:rFonts w:ascii="Times New Roman" w:hAnsi="Times New Roman"/>
              </w:rPr>
              <w:t>0 až 30</w:t>
            </w:r>
          </w:p>
        </w:tc>
      </w:tr>
      <w:tr w:rsidR="006672EB" w:rsidRPr="006672EB" w14:paraId="623483D2" w14:textId="77777777" w:rsidTr="007766DC">
        <w:tc>
          <w:tcPr>
            <w:tcW w:w="4815" w:type="dxa"/>
          </w:tcPr>
          <w:p w14:paraId="7A987284" w14:textId="77777777" w:rsidR="007766DC" w:rsidRPr="006672EB" w:rsidRDefault="007766DC" w:rsidP="007766DC">
            <w:pPr>
              <w:rPr>
                <w:rFonts w:ascii="Times New Roman" w:hAnsi="Times New Roman"/>
                <w:b/>
              </w:rPr>
            </w:pPr>
            <w:proofErr w:type="gramStart"/>
            <w:r w:rsidRPr="006672EB">
              <w:rPr>
                <w:rFonts w:ascii="Times New Roman" w:hAnsi="Times New Roman"/>
                <w:b/>
              </w:rPr>
              <w:t>II - standardní</w:t>
            </w:r>
            <w:proofErr w:type="gramEnd"/>
          </w:p>
          <w:p w14:paraId="456E3E25" w14:textId="20D703F0" w:rsidR="007766DC" w:rsidRPr="006672EB" w:rsidRDefault="007766DC" w:rsidP="007766DC">
            <w:pPr>
              <w:rPr>
                <w:rFonts w:ascii="Times New Roman" w:hAnsi="Times New Roman"/>
              </w:rPr>
            </w:pPr>
            <w:r w:rsidRPr="006672EB">
              <w:rPr>
                <w:rFonts w:ascii="Times New Roman" w:hAnsi="Times New Roman"/>
              </w:rPr>
              <w:t xml:space="preserve">Žádost je hodnocena jako </w:t>
            </w:r>
            <w:r w:rsidR="002B2E53" w:rsidRPr="006672EB">
              <w:rPr>
                <w:rFonts w:ascii="Times New Roman" w:hAnsi="Times New Roman"/>
                <w:b/>
              </w:rPr>
              <w:t>standardně</w:t>
            </w:r>
            <w:r w:rsidRPr="006672EB">
              <w:rPr>
                <w:rFonts w:ascii="Times New Roman" w:hAnsi="Times New Roman"/>
                <w:b/>
              </w:rPr>
              <w:t xml:space="preserve"> efektivní</w:t>
            </w:r>
            <w:r w:rsidRPr="006672EB">
              <w:rPr>
                <w:rFonts w:ascii="Times New Roman" w:hAnsi="Times New Roman"/>
              </w:rPr>
              <w:t xml:space="preserve"> z pohledu těchto parametrů: praktický dopad na kvalitu služby, smysluplnost a potřebnost Projektu, přiměřenost nákladů, jedinečnost Projektu.</w:t>
            </w:r>
          </w:p>
        </w:tc>
        <w:tc>
          <w:tcPr>
            <w:tcW w:w="1276" w:type="dxa"/>
          </w:tcPr>
          <w:p w14:paraId="3152F120" w14:textId="77777777" w:rsidR="007766DC" w:rsidRPr="006672EB" w:rsidRDefault="007766DC" w:rsidP="00872F21">
            <w:pPr>
              <w:rPr>
                <w:rFonts w:ascii="Times New Roman" w:hAnsi="Times New Roman"/>
              </w:rPr>
            </w:pPr>
            <w:proofErr w:type="gramStart"/>
            <w:r w:rsidRPr="006672EB">
              <w:rPr>
                <w:rFonts w:ascii="Times New Roman" w:hAnsi="Times New Roman"/>
              </w:rPr>
              <w:t>11 - 20</w:t>
            </w:r>
            <w:proofErr w:type="gramEnd"/>
          </w:p>
        </w:tc>
        <w:tc>
          <w:tcPr>
            <w:tcW w:w="1275" w:type="dxa"/>
          </w:tcPr>
          <w:p w14:paraId="55F930BD" w14:textId="77777777" w:rsidR="007766DC" w:rsidRPr="006672EB" w:rsidRDefault="007766DC" w:rsidP="00872F21">
            <w:pPr>
              <w:rPr>
                <w:rFonts w:ascii="Times New Roman" w:hAnsi="Times New Roman"/>
              </w:rPr>
            </w:pPr>
            <w:r w:rsidRPr="006672EB">
              <w:rPr>
                <w:rFonts w:ascii="Times New Roman" w:hAnsi="Times New Roman"/>
              </w:rPr>
              <w:t>20</w:t>
            </w:r>
          </w:p>
        </w:tc>
        <w:tc>
          <w:tcPr>
            <w:tcW w:w="1696" w:type="dxa"/>
            <w:vMerge/>
          </w:tcPr>
          <w:p w14:paraId="53CFB3E0" w14:textId="77777777" w:rsidR="007766DC" w:rsidRPr="006672EB" w:rsidRDefault="007766DC" w:rsidP="00872F21">
            <w:pPr>
              <w:rPr>
                <w:rFonts w:ascii="Times New Roman" w:hAnsi="Times New Roman"/>
              </w:rPr>
            </w:pPr>
          </w:p>
        </w:tc>
      </w:tr>
      <w:tr w:rsidR="007766DC" w:rsidRPr="006672EB" w14:paraId="066403A9" w14:textId="77777777" w:rsidTr="007766DC">
        <w:tc>
          <w:tcPr>
            <w:tcW w:w="4815" w:type="dxa"/>
          </w:tcPr>
          <w:p w14:paraId="13B1FB44" w14:textId="77777777" w:rsidR="007766DC" w:rsidRPr="006672EB" w:rsidRDefault="007766DC" w:rsidP="007766DC">
            <w:pPr>
              <w:rPr>
                <w:rFonts w:ascii="Times New Roman" w:hAnsi="Times New Roman"/>
                <w:b/>
              </w:rPr>
            </w:pPr>
            <w:proofErr w:type="gramStart"/>
            <w:r w:rsidRPr="006672EB">
              <w:rPr>
                <w:rFonts w:ascii="Times New Roman" w:hAnsi="Times New Roman"/>
                <w:b/>
              </w:rPr>
              <w:t>III - nízká</w:t>
            </w:r>
            <w:proofErr w:type="gramEnd"/>
          </w:p>
          <w:p w14:paraId="2E01095D" w14:textId="77777777" w:rsidR="007766DC" w:rsidRPr="006672EB" w:rsidRDefault="007766DC" w:rsidP="007766DC">
            <w:pPr>
              <w:rPr>
                <w:rFonts w:ascii="Times New Roman" w:hAnsi="Times New Roman"/>
              </w:rPr>
            </w:pPr>
            <w:r w:rsidRPr="006672EB">
              <w:rPr>
                <w:rFonts w:ascii="Times New Roman" w:hAnsi="Times New Roman"/>
              </w:rPr>
              <w:t xml:space="preserve">Dotační žádost je hodnocena jako </w:t>
            </w:r>
            <w:r w:rsidRPr="006672EB">
              <w:rPr>
                <w:rFonts w:ascii="Times New Roman" w:hAnsi="Times New Roman"/>
                <w:b/>
              </w:rPr>
              <w:t>nízce efektivní</w:t>
            </w:r>
            <w:r w:rsidRPr="006672EB">
              <w:rPr>
                <w:rFonts w:ascii="Times New Roman" w:hAnsi="Times New Roman"/>
              </w:rPr>
              <w:t xml:space="preserve"> z pohledu těchto parametrů: praktický dopad na kvalitu služby, smysluplnost a potřebnost Projektu, přiměřenost nákladů, jedinečnost Projektu.</w:t>
            </w:r>
          </w:p>
        </w:tc>
        <w:tc>
          <w:tcPr>
            <w:tcW w:w="1276" w:type="dxa"/>
          </w:tcPr>
          <w:p w14:paraId="78D10E52" w14:textId="77777777" w:rsidR="007766DC" w:rsidRPr="006672EB" w:rsidRDefault="007766DC" w:rsidP="00872F21">
            <w:pPr>
              <w:rPr>
                <w:rFonts w:ascii="Times New Roman" w:hAnsi="Times New Roman"/>
              </w:rPr>
            </w:pPr>
            <w:proofErr w:type="gramStart"/>
            <w:r w:rsidRPr="006672EB">
              <w:rPr>
                <w:rFonts w:ascii="Times New Roman" w:hAnsi="Times New Roman"/>
              </w:rPr>
              <w:t>0 - 10</w:t>
            </w:r>
            <w:proofErr w:type="gramEnd"/>
          </w:p>
        </w:tc>
        <w:tc>
          <w:tcPr>
            <w:tcW w:w="1275" w:type="dxa"/>
          </w:tcPr>
          <w:p w14:paraId="071F6251" w14:textId="77777777" w:rsidR="007766DC" w:rsidRPr="006672EB" w:rsidRDefault="007766DC" w:rsidP="00872F21">
            <w:pPr>
              <w:rPr>
                <w:rFonts w:ascii="Times New Roman" w:hAnsi="Times New Roman"/>
              </w:rPr>
            </w:pPr>
            <w:r w:rsidRPr="006672EB">
              <w:rPr>
                <w:rFonts w:ascii="Times New Roman" w:hAnsi="Times New Roman"/>
              </w:rPr>
              <w:t>10</w:t>
            </w:r>
          </w:p>
        </w:tc>
        <w:tc>
          <w:tcPr>
            <w:tcW w:w="1696" w:type="dxa"/>
            <w:vMerge/>
          </w:tcPr>
          <w:p w14:paraId="5A0B8116" w14:textId="77777777" w:rsidR="007766DC" w:rsidRPr="006672EB" w:rsidRDefault="007766DC" w:rsidP="00872F21">
            <w:pPr>
              <w:rPr>
                <w:rFonts w:ascii="Times New Roman" w:hAnsi="Times New Roman"/>
              </w:rPr>
            </w:pPr>
          </w:p>
        </w:tc>
      </w:tr>
    </w:tbl>
    <w:p w14:paraId="45ED15A1" w14:textId="6AFCAA45" w:rsidR="00E30DAE" w:rsidRDefault="00E30DAE" w:rsidP="00872F21"/>
    <w:p w14:paraId="7A1D0230" w14:textId="77777777" w:rsidR="00E30DAE" w:rsidRDefault="00E30DAE">
      <w:r>
        <w:br w:type="page"/>
      </w:r>
    </w:p>
    <w:p w14:paraId="60670376" w14:textId="77777777" w:rsidR="00872F21" w:rsidRPr="006672EB" w:rsidRDefault="00872F21" w:rsidP="00872F21"/>
    <w:p w14:paraId="336393E9" w14:textId="3E10F1D8" w:rsidR="007766DC" w:rsidRPr="00B95E77" w:rsidRDefault="004C641D" w:rsidP="00E30DAE">
      <w:pPr>
        <w:ind w:left="720"/>
        <w:jc w:val="both"/>
        <w:rPr>
          <w:b/>
        </w:rPr>
      </w:pPr>
      <w:r w:rsidRPr="006672EB">
        <w:rPr>
          <w:b/>
        </w:rPr>
        <w:t>c</w:t>
      </w:r>
      <w:r w:rsidR="007766DC" w:rsidRPr="006672EB">
        <w:rPr>
          <w:b/>
        </w:rPr>
        <w:t>) Hodnocení žadatele (</w:t>
      </w:r>
      <w:proofErr w:type="gramStart"/>
      <w:r w:rsidR="007766DC" w:rsidRPr="006672EB">
        <w:rPr>
          <w:b/>
        </w:rPr>
        <w:t>0 – 20</w:t>
      </w:r>
      <w:proofErr w:type="gramEnd"/>
      <w:r w:rsidR="007766DC" w:rsidRPr="006672EB">
        <w:rPr>
          <w:b/>
        </w:rPr>
        <w:t xml:space="preserve"> bodů)</w:t>
      </w:r>
      <w:r w:rsidR="00E30DAE">
        <w:rPr>
          <w:b/>
        </w:rPr>
        <w:t xml:space="preserve"> - </w:t>
      </w:r>
      <w:r w:rsidR="00E30DAE" w:rsidRPr="00B95E77">
        <w:rPr>
          <w:b/>
        </w:rPr>
        <w:t>Pro účel uvedený v čl. 2 odst. 1 písm. a) i b)</w:t>
      </w:r>
    </w:p>
    <w:tbl>
      <w:tblPr>
        <w:tblStyle w:val="Mkatabulky"/>
        <w:tblW w:w="0" w:type="auto"/>
        <w:tblLook w:val="04A0" w:firstRow="1" w:lastRow="0" w:firstColumn="1" w:lastColumn="0" w:noHBand="0" w:noVBand="1"/>
      </w:tblPr>
      <w:tblGrid>
        <w:gridCol w:w="4815"/>
        <w:gridCol w:w="1276"/>
        <w:gridCol w:w="1275"/>
        <w:gridCol w:w="1696"/>
      </w:tblGrid>
      <w:tr w:rsidR="006672EB" w:rsidRPr="006672EB" w14:paraId="5831E02A" w14:textId="77777777" w:rsidTr="00A920DF">
        <w:tc>
          <w:tcPr>
            <w:tcW w:w="9062" w:type="dxa"/>
            <w:gridSpan w:val="4"/>
          </w:tcPr>
          <w:p w14:paraId="0E2E23FE" w14:textId="77777777" w:rsidR="007766DC" w:rsidRPr="006672EB" w:rsidRDefault="007766DC" w:rsidP="00A920DF">
            <w:pPr>
              <w:rPr>
                <w:rFonts w:ascii="Times New Roman" w:hAnsi="Times New Roman"/>
              </w:rPr>
            </w:pPr>
            <w:r w:rsidRPr="006672EB">
              <w:rPr>
                <w:rFonts w:ascii="Times New Roman" w:hAnsi="Times New Roman"/>
              </w:rPr>
              <w:t>Specifikace kritéria:</w:t>
            </w:r>
          </w:p>
          <w:p w14:paraId="1B2792A7" w14:textId="77777777" w:rsidR="007766DC" w:rsidRPr="006672EB" w:rsidRDefault="000E415F" w:rsidP="000E415F">
            <w:pPr>
              <w:rPr>
                <w:rFonts w:ascii="Times New Roman" w:hAnsi="Times New Roman"/>
              </w:rPr>
            </w:pPr>
            <w:r w:rsidRPr="006672EB">
              <w:rPr>
                <w:rFonts w:ascii="Times New Roman" w:hAnsi="Times New Roman"/>
              </w:rPr>
              <w:t>Prokazatelné zkušenosti žadatele s prací s cílovou skupinou, tradice a doba působení žadatele v předmětné oblasti, udělené oprávnění či povolení k poskytování zdravotních služeb krajským úřadem pro výkon činnosti</w:t>
            </w:r>
          </w:p>
        </w:tc>
      </w:tr>
      <w:tr w:rsidR="006672EB" w:rsidRPr="006672EB" w14:paraId="4823CD68" w14:textId="77777777" w:rsidTr="00A920DF">
        <w:tc>
          <w:tcPr>
            <w:tcW w:w="4815" w:type="dxa"/>
          </w:tcPr>
          <w:p w14:paraId="0C71A0C0" w14:textId="77777777" w:rsidR="007766DC" w:rsidRPr="006672EB" w:rsidRDefault="007766DC" w:rsidP="00A920DF">
            <w:pPr>
              <w:rPr>
                <w:rFonts w:ascii="Times New Roman" w:hAnsi="Times New Roman"/>
              </w:rPr>
            </w:pPr>
            <w:r w:rsidRPr="006672EB">
              <w:rPr>
                <w:rFonts w:ascii="Times New Roman" w:hAnsi="Times New Roman"/>
              </w:rPr>
              <w:t>Hodnotitel vybere jednu z možností a přidělí počet bodů</w:t>
            </w:r>
          </w:p>
          <w:p w14:paraId="7E309207" w14:textId="77777777" w:rsidR="007766DC" w:rsidRPr="006672EB" w:rsidRDefault="000E415F" w:rsidP="00A920DF">
            <w:pPr>
              <w:rPr>
                <w:rFonts w:ascii="Times New Roman" w:hAnsi="Times New Roman"/>
              </w:rPr>
            </w:pPr>
            <w:r w:rsidRPr="006672EB">
              <w:rPr>
                <w:rFonts w:ascii="Times New Roman" w:hAnsi="Times New Roman"/>
              </w:rPr>
              <w:t>v rozmezí od 0 do 2</w:t>
            </w:r>
            <w:r w:rsidR="007766DC" w:rsidRPr="006672EB">
              <w:rPr>
                <w:rFonts w:ascii="Times New Roman" w:hAnsi="Times New Roman"/>
              </w:rPr>
              <w:t>0 bodů</w:t>
            </w:r>
          </w:p>
        </w:tc>
        <w:tc>
          <w:tcPr>
            <w:tcW w:w="1276" w:type="dxa"/>
          </w:tcPr>
          <w:p w14:paraId="285F2429" w14:textId="77777777" w:rsidR="007766DC" w:rsidRPr="006672EB" w:rsidRDefault="007766DC" w:rsidP="00A920DF">
            <w:pPr>
              <w:rPr>
                <w:rFonts w:ascii="Times New Roman" w:hAnsi="Times New Roman"/>
              </w:rPr>
            </w:pPr>
            <w:r w:rsidRPr="006672EB">
              <w:rPr>
                <w:rFonts w:ascii="Times New Roman" w:hAnsi="Times New Roman"/>
              </w:rPr>
              <w:t>Přidělené body</w:t>
            </w:r>
          </w:p>
        </w:tc>
        <w:tc>
          <w:tcPr>
            <w:tcW w:w="1275" w:type="dxa"/>
          </w:tcPr>
          <w:p w14:paraId="64FAF80F" w14:textId="77777777" w:rsidR="007766DC" w:rsidRPr="006672EB" w:rsidRDefault="007766DC" w:rsidP="00A920DF">
            <w:pPr>
              <w:rPr>
                <w:rFonts w:ascii="Times New Roman" w:hAnsi="Times New Roman"/>
              </w:rPr>
            </w:pPr>
            <w:r w:rsidRPr="006672EB">
              <w:rPr>
                <w:rFonts w:ascii="Times New Roman" w:hAnsi="Times New Roman"/>
              </w:rPr>
              <w:t>Max. počet bodů</w:t>
            </w:r>
          </w:p>
        </w:tc>
        <w:tc>
          <w:tcPr>
            <w:tcW w:w="1696" w:type="dxa"/>
          </w:tcPr>
          <w:p w14:paraId="0B0B3603" w14:textId="77777777" w:rsidR="007766DC" w:rsidRPr="006672EB" w:rsidRDefault="007766DC" w:rsidP="00A920DF">
            <w:pPr>
              <w:rPr>
                <w:rFonts w:ascii="Times New Roman" w:hAnsi="Times New Roman"/>
              </w:rPr>
            </w:pPr>
            <w:r w:rsidRPr="006672EB">
              <w:rPr>
                <w:rFonts w:ascii="Times New Roman" w:hAnsi="Times New Roman"/>
              </w:rPr>
              <w:t>Celkem počet bodů</w:t>
            </w:r>
          </w:p>
        </w:tc>
      </w:tr>
      <w:tr w:rsidR="006672EB" w:rsidRPr="006672EB" w14:paraId="2DEC9CA2" w14:textId="77777777" w:rsidTr="00A920DF">
        <w:tc>
          <w:tcPr>
            <w:tcW w:w="4815" w:type="dxa"/>
          </w:tcPr>
          <w:p w14:paraId="208BF117" w14:textId="77777777" w:rsidR="000E415F" w:rsidRPr="006672EB" w:rsidRDefault="000E415F" w:rsidP="000E415F">
            <w:pPr>
              <w:rPr>
                <w:rFonts w:ascii="Times New Roman" w:hAnsi="Times New Roman"/>
                <w:b/>
              </w:rPr>
            </w:pPr>
            <w:proofErr w:type="gramStart"/>
            <w:r w:rsidRPr="006672EB">
              <w:rPr>
                <w:rFonts w:ascii="Times New Roman" w:hAnsi="Times New Roman"/>
                <w:b/>
              </w:rPr>
              <w:t>I - vysoké</w:t>
            </w:r>
            <w:proofErr w:type="gramEnd"/>
          </w:p>
          <w:p w14:paraId="33ACBED2" w14:textId="77777777" w:rsidR="007766DC" w:rsidRPr="006672EB" w:rsidRDefault="000E415F" w:rsidP="00EB1A23">
            <w:pPr>
              <w:rPr>
                <w:rFonts w:ascii="Times New Roman" w:hAnsi="Times New Roman"/>
              </w:rPr>
            </w:pPr>
            <w:r w:rsidRPr="006672EB">
              <w:rPr>
                <w:rFonts w:ascii="Times New Roman" w:hAnsi="Times New Roman"/>
              </w:rPr>
              <w:t xml:space="preserve">Žadatel </w:t>
            </w:r>
            <w:r w:rsidRPr="006672EB">
              <w:rPr>
                <w:rFonts w:ascii="Times New Roman" w:hAnsi="Times New Roman"/>
                <w:b/>
              </w:rPr>
              <w:t>má nadstandardní potřebnou praxi nebo potenciál</w:t>
            </w:r>
            <w:r w:rsidRPr="006672EB">
              <w:rPr>
                <w:rFonts w:ascii="Times New Roman" w:hAnsi="Times New Roman"/>
              </w:rPr>
              <w:t xml:space="preserve"> v rámci poskytování dané služby. Pozitivní reference. Krajský úřad SK má s žadatelem celkově pozitivní zkušenost. Středočeský kraj neeviduje důvodnou stížnost na žadatelem poskytnutou zdravotní péči.</w:t>
            </w:r>
          </w:p>
        </w:tc>
        <w:tc>
          <w:tcPr>
            <w:tcW w:w="1276" w:type="dxa"/>
          </w:tcPr>
          <w:p w14:paraId="0521525D" w14:textId="77777777" w:rsidR="007766DC" w:rsidRPr="006672EB" w:rsidRDefault="000E415F" w:rsidP="00A920DF">
            <w:pPr>
              <w:rPr>
                <w:rFonts w:ascii="Times New Roman" w:hAnsi="Times New Roman"/>
              </w:rPr>
            </w:pPr>
            <w:proofErr w:type="gramStart"/>
            <w:r w:rsidRPr="006672EB">
              <w:rPr>
                <w:rFonts w:ascii="Times New Roman" w:hAnsi="Times New Roman"/>
              </w:rPr>
              <w:t>1</w:t>
            </w:r>
            <w:r w:rsidR="008B6C43" w:rsidRPr="006672EB">
              <w:rPr>
                <w:rFonts w:ascii="Times New Roman" w:hAnsi="Times New Roman"/>
              </w:rPr>
              <w:t>4</w:t>
            </w:r>
            <w:r w:rsidR="007766DC" w:rsidRPr="006672EB">
              <w:rPr>
                <w:rFonts w:ascii="Times New Roman" w:hAnsi="Times New Roman"/>
              </w:rPr>
              <w:t xml:space="preserve"> -</w:t>
            </w:r>
            <w:r w:rsidRPr="006672EB">
              <w:rPr>
                <w:rFonts w:ascii="Times New Roman" w:hAnsi="Times New Roman"/>
              </w:rPr>
              <w:t xml:space="preserve"> 2</w:t>
            </w:r>
            <w:r w:rsidR="007766DC" w:rsidRPr="006672EB">
              <w:rPr>
                <w:rFonts w:ascii="Times New Roman" w:hAnsi="Times New Roman"/>
              </w:rPr>
              <w:t>0</w:t>
            </w:r>
            <w:proofErr w:type="gramEnd"/>
          </w:p>
        </w:tc>
        <w:tc>
          <w:tcPr>
            <w:tcW w:w="1275" w:type="dxa"/>
          </w:tcPr>
          <w:p w14:paraId="6A61659E" w14:textId="77777777" w:rsidR="007766DC" w:rsidRPr="006672EB" w:rsidRDefault="000E415F" w:rsidP="00A920DF">
            <w:pPr>
              <w:rPr>
                <w:rFonts w:ascii="Times New Roman" w:hAnsi="Times New Roman"/>
              </w:rPr>
            </w:pPr>
            <w:r w:rsidRPr="006672EB">
              <w:rPr>
                <w:rFonts w:ascii="Times New Roman" w:hAnsi="Times New Roman"/>
              </w:rPr>
              <w:t>2</w:t>
            </w:r>
            <w:r w:rsidR="007766DC" w:rsidRPr="006672EB">
              <w:rPr>
                <w:rFonts w:ascii="Times New Roman" w:hAnsi="Times New Roman"/>
              </w:rPr>
              <w:t>0</w:t>
            </w:r>
          </w:p>
        </w:tc>
        <w:tc>
          <w:tcPr>
            <w:tcW w:w="1696" w:type="dxa"/>
            <w:vMerge w:val="restart"/>
          </w:tcPr>
          <w:p w14:paraId="35844234" w14:textId="77777777" w:rsidR="007766DC" w:rsidRPr="006672EB" w:rsidRDefault="00A83ACF" w:rsidP="00A920DF">
            <w:pPr>
              <w:rPr>
                <w:rFonts w:ascii="Times New Roman" w:hAnsi="Times New Roman"/>
              </w:rPr>
            </w:pPr>
            <w:r w:rsidRPr="006672EB">
              <w:rPr>
                <w:rFonts w:ascii="Times New Roman" w:hAnsi="Times New Roman"/>
              </w:rPr>
              <w:t>0 až 2</w:t>
            </w:r>
            <w:r w:rsidR="007766DC" w:rsidRPr="006672EB">
              <w:rPr>
                <w:rFonts w:ascii="Times New Roman" w:hAnsi="Times New Roman"/>
              </w:rPr>
              <w:t>0</w:t>
            </w:r>
          </w:p>
        </w:tc>
      </w:tr>
      <w:tr w:rsidR="006672EB" w:rsidRPr="006672EB" w14:paraId="6DC8742E" w14:textId="77777777" w:rsidTr="00A920DF">
        <w:tc>
          <w:tcPr>
            <w:tcW w:w="4815" w:type="dxa"/>
          </w:tcPr>
          <w:p w14:paraId="6941C139" w14:textId="77777777" w:rsidR="007766DC" w:rsidRPr="006672EB" w:rsidRDefault="007766DC" w:rsidP="00A920DF">
            <w:pPr>
              <w:rPr>
                <w:rFonts w:ascii="Times New Roman" w:hAnsi="Times New Roman"/>
                <w:b/>
              </w:rPr>
            </w:pPr>
            <w:proofErr w:type="gramStart"/>
            <w:r w:rsidRPr="006672EB">
              <w:rPr>
                <w:rFonts w:ascii="Times New Roman" w:hAnsi="Times New Roman"/>
                <w:b/>
              </w:rPr>
              <w:t>II - standardní</w:t>
            </w:r>
            <w:proofErr w:type="gramEnd"/>
          </w:p>
          <w:p w14:paraId="1A9EA7C3" w14:textId="77777777" w:rsidR="007766DC" w:rsidRPr="006672EB" w:rsidRDefault="000E415F" w:rsidP="00EB1A23">
            <w:pPr>
              <w:rPr>
                <w:rFonts w:ascii="Times New Roman" w:hAnsi="Times New Roman"/>
              </w:rPr>
            </w:pPr>
            <w:r w:rsidRPr="006672EB">
              <w:rPr>
                <w:rFonts w:ascii="Times New Roman" w:hAnsi="Times New Roman"/>
              </w:rPr>
              <w:t xml:space="preserve">Žadatel má </w:t>
            </w:r>
            <w:r w:rsidRPr="006672EB">
              <w:rPr>
                <w:rFonts w:ascii="Times New Roman" w:hAnsi="Times New Roman"/>
                <w:b/>
              </w:rPr>
              <w:t>standardní potřebnou praxi nebo potenciál</w:t>
            </w:r>
            <w:r w:rsidRPr="006672EB">
              <w:rPr>
                <w:rFonts w:ascii="Times New Roman" w:hAnsi="Times New Roman"/>
              </w:rPr>
              <w:t xml:space="preserve"> v rámci poskytování d</w:t>
            </w:r>
            <w:r w:rsidR="00EB1A23" w:rsidRPr="006672EB">
              <w:rPr>
                <w:rFonts w:ascii="Times New Roman" w:hAnsi="Times New Roman"/>
              </w:rPr>
              <w:t>ané služby. Pozitivní reference</w:t>
            </w:r>
            <w:r w:rsidRPr="006672EB">
              <w:rPr>
                <w:rFonts w:ascii="Times New Roman" w:hAnsi="Times New Roman"/>
              </w:rPr>
              <w:t>. Krajský úřad SK má s žadatelem pozitivní nebo neutrální zkušenost. Středočeský kraj neeviduje důvodnou stížnost na žadatelem poskytnutou zdravotní péči.</w:t>
            </w:r>
          </w:p>
        </w:tc>
        <w:tc>
          <w:tcPr>
            <w:tcW w:w="1276" w:type="dxa"/>
          </w:tcPr>
          <w:p w14:paraId="5396A793" w14:textId="77777777" w:rsidR="007766DC" w:rsidRPr="006672EB" w:rsidRDefault="008B6C43" w:rsidP="00A920DF">
            <w:pPr>
              <w:rPr>
                <w:rFonts w:ascii="Times New Roman" w:hAnsi="Times New Roman"/>
              </w:rPr>
            </w:pPr>
            <w:proofErr w:type="gramStart"/>
            <w:r w:rsidRPr="006672EB">
              <w:rPr>
                <w:rFonts w:ascii="Times New Roman" w:hAnsi="Times New Roman"/>
              </w:rPr>
              <w:t>7</w:t>
            </w:r>
            <w:r w:rsidR="000E415F" w:rsidRPr="006672EB">
              <w:rPr>
                <w:rFonts w:ascii="Times New Roman" w:hAnsi="Times New Roman"/>
              </w:rPr>
              <w:t xml:space="preserve"> - 1</w:t>
            </w:r>
            <w:r w:rsidRPr="006672EB">
              <w:rPr>
                <w:rFonts w:ascii="Times New Roman" w:hAnsi="Times New Roman"/>
              </w:rPr>
              <w:t>3</w:t>
            </w:r>
            <w:proofErr w:type="gramEnd"/>
          </w:p>
        </w:tc>
        <w:tc>
          <w:tcPr>
            <w:tcW w:w="1275" w:type="dxa"/>
          </w:tcPr>
          <w:p w14:paraId="55A79408" w14:textId="77777777" w:rsidR="007766DC" w:rsidRPr="006672EB" w:rsidRDefault="000E415F" w:rsidP="00A920DF">
            <w:pPr>
              <w:rPr>
                <w:rFonts w:ascii="Times New Roman" w:hAnsi="Times New Roman"/>
              </w:rPr>
            </w:pPr>
            <w:r w:rsidRPr="006672EB">
              <w:rPr>
                <w:rFonts w:ascii="Times New Roman" w:hAnsi="Times New Roman"/>
              </w:rPr>
              <w:t>1</w:t>
            </w:r>
            <w:r w:rsidR="008B6C43" w:rsidRPr="006672EB">
              <w:rPr>
                <w:rFonts w:ascii="Times New Roman" w:hAnsi="Times New Roman"/>
              </w:rPr>
              <w:t>3</w:t>
            </w:r>
          </w:p>
        </w:tc>
        <w:tc>
          <w:tcPr>
            <w:tcW w:w="1696" w:type="dxa"/>
            <w:vMerge/>
          </w:tcPr>
          <w:p w14:paraId="18E6EAC0" w14:textId="77777777" w:rsidR="007766DC" w:rsidRPr="006672EB" w:rsidRDefault="007766DC" w:rsidP="00A920DF">
            <w:pPr>
              <w:rPr>
                <w:rFonts w:ascii="Times New Roman" w:hAnsi="Times New Roman"/>
              </w:rPr>
            </w:pPr>
          </w:p>
        </w:tc>
      </w:tr>
      <w:tr w:rsidR="007766DC" w:rsidRPr="006672EB" w14:paraId="5409A264" w14:textId="77777777" w:rsidTr="00A920DF">
        <w:tc>
          <w:tcPr>
            <w:tcW w:w="4815" w:type="dxa"/>
          </w:tcPr>
          <w:p w14:paraId="3E1DFDE6" w14:textId="77777777" w:rsidR="000E415F" w:rsidRPr="006672EB" w:rsidRDefault="000E415F" w:rsidP="000E415F">
            <w:pPr>
              <w:rPr>
                <w:rFonts w:ascii="Times New Roman" w:hAnsi="Times New Roman"/>
                <w:b/>
              </w:rPr>
            </w:pPr>
            <w:proofErr w:type="gramStart"/>
            <w:r w:rsidRPr="006672EB">
              <w:rPr>
                <w:rFonts w:ascii="Times New Roman" w:hAnsi="Times New Roman"/>
                <w:b/>
              </w:rPr>
              <w:t>III - nízké</w:t>
            </w:r>
            <w:proofErr w:type="gramEnd"/>
          </w:p>
          <w:p w14:paraId="1FA23DB1" w14:textId="77777777" w:rsidR="007766DC" w:rsidRPr="006672EB" w:rsidRDefault="000E415F" w:rsidP="000C41E1">
            <w:pPr>
              <w:rPr>
                <w:rFonts w:ascii="Times New Roman" w:hAnsi="Times New Roman"/>
              </w:rPr>
            </w:pPr>
            <w:r w:rsidRPr="006672EB">
              <w:rPr>
                <w:rFonts w:ascii="Times New Roman" w:hAnsi="Times New Roman"/>
              </w:rPr>
              <w:t xml:space="preserve">Žadatel </w:t>
            </w:r>
            <w:r w:rsidRPr="006672EB">
              <w:rPr>
                <w:rFonts w:ascii="Times New Roman" w:hAnsi="Times New Roman"/>
                <w:b/>
              </w:rPr>
              <w:t>nemá potřebnou praxi nebo potenciál</w:t>
            </w:r>
            <w:r w:rsidRPr="006672EB">
              <w:rPr>
                <w:rFonts w:ascii="Times New Roman" w:hAnsi="Times New Roman"/>
              </w:rPr>
              <w:t xml:space="preserve"> </w:t>
            </w:r>
            <w:r w:rsidR="000C41E1" w:rsidRPr="006672EB">
              <w:rPr>
                <w:rFonts w:ascii="Times New Roman" w:hAnsi="Times New Roman"/>
              </w:rPr>
              <w:t>v rámci poskytování dané služby</w:t>
            </w:r>
            <w:r w:rsidR="00EB1A23" w:rsidRPr="006672EB">
              <w:rPr>
                <w:rFonts w:ascii="Times New Roman" w:hAnsi="Times New Roman"/>
              </w:rPr>
              <w:t>. Negativní reference</w:t>
            </w:r>
            <w:r w:rsidRPr="006672EB">
              <w:rPr>
                <w:rFonts w:ascii="Times New Roman" w:hAnsi="Times New Roman"/>
              </w:rPr>
              <w:t>. Krajský úřad SK má s žadatelem negativní zkušenost.</w:t>
            </w:r>
          </w:p>
        </w:tc>
        <w:tc>
          <w:tcPr>
            <w:tcW w:w="1276" w:type="dxa"/>
          </w:tcPr>
          <w:p w14:paraId="2E2580AD" w14:textId="77777777" w:rsidR="007766DC" w:rsidRPr="006672EB" w:rsidRDefault="000E415F" w:rsidP="00A920DF">
            <w:pPr>
              <w:rPr>
                <w:rFonts w:ascii="Times New Roman" w:hAnsi="Times New Roman"/>
              </w:rPr>
            </w:pPr>
            <w:proofErr w:type="gramStart"/>
            <w:r w:rsidRPr="006672EB">
              <w:rPr>
                <w:rFonts w:ascii="Times New Roman" w:hAnsi="Times New Roman"/>
              </w:rPr>
              <w:t xml:space="preserve">0 </w:t>
            </w:r>
            <w:r w:rsidR="008B6C43" w:rsidRPr="006672EB">
              <w:rPr>
                <w:rFonts w:ascii="Times New Roman" w:hAnsi="Times New Roman"/>
              </w:rPr>
              <w:t>- 6</w:t>
            </w:r>
            <w:proofErr w:type="gramEnd"/>
          </w:p>
        </w:tc>
        <w:tc>
          <w:tcPr>
            <w:tcW w:w="1275" w:type="dxa"/>
          </w:tcPr>
          <w:p w14:paraId="6FC62A5C" w14:textId="77777777" w:rsidR="007766DC" w:rsidRPr="006672EB" w:rsidRDefault="008B6C43" w:rsidP="00A920DF">
            <w:pPr>
              <w:rPr>
                <w:rFonts w:ascii="Times New Roman" w:hAnsi="Times New Roman"/>
              </w:rPr>
            </w:pPr>
            <w:r w:rsidRPr="006672EB">
              <w:rPr>
                <w:rFonts w:ascii="Times New Roman" w:hAnsi="Times New Roman"/>
              </w:rPr>
              <w:t>6</w:t>
            </w:r>
          </w:p>
        </w:tc>
        <w:tc>
          <w:tcPr>
            <w:tcW w:w="1696" w:type="dxa"/>
            <w:vMerge/>
          </w:tcPr>
          <w:p w14:paraId="2054107F" w14:textId="77777777" w:rsidR="007766DC" w:rsidRPr="006672EB" w:rsidRDefault="007766DC" w:rsidP="00A920DF">
            <w:pPr>
              <w:rPr>
                <w:rFonts w:ascii="Times New Roman" w:hAnsi="Times New Roman"/>
              </w:rPr>
            </w:pPr>
          </w:p>
        </w:tc>
      </w:tr>
    </w:tbl>
    <w:p w14:paraId="10A7B065" w14:textId="646988D0" w:rsidR="00EE6A95" w:rsidRDefault="00EE6A95" w:rsidP="00872F21"/>
    <w:p w14:paraId="4CDD649C" w14:textId="391BCEAC" w:rsidR="007766DC" w:rsidRPr="006672EB" w:rsidRDefault="007766DC" w:rsidP="00872F21"/>
    <w:p w14:paraId="0C26D2E9" w14:textId="4E015D41" w:rsidR="000E415F" w:rsidRPr="00B95E77" w:rsidRDefault="004C641D" w:rsidP="00E30DAE">
      <w:pPr>
        <w:ind w:left="720"/>
        <w:jc w:val="both"/>
        <w:rPr>
          <w:b/>
        </w:rPr>
      </w:pPr>
      <w:r w:rsidRPr="006672EB">
        <w:rPr>
          <w:b/>
        </w:rPr>
        <w:t>d</w:t>
      </w:r>
      <w:r w:rsidR="000E415F" w:rsidRPr="006672EB">
        <w:rPr>
          <w:b/>
        </w:rPr>
        <w:t>) Hodnocení rozpočtu žadatele (</w:t>
      </w:r>
      <w:proofErr w:type="gramStart"/>
      <w:r w:rsidR="000E415F" w:rsidRPr="006672EB">
        <w:rPr>
          <w:b/>
        </w:rPr>
        <w:t>0 – 10</w:t>
      </w:r>
      <w:proofErr w:type="gramEnd"/>
      <w:r w:rsidR="000E415F" w:rsidRPr="006672EB">
        <w:rPr>
          <w:b/>
        </w:rPr>
        <w:t xml:space="preserve"> bodů)</w:t>
      </w:r>
      <w:r w:rsidR="00E30DAE">
        <w:rPr>
          <w:b/>
        </w:rPr>
        <w:t xml:space="preserve"> - </w:t>
      </w:r>
      <w:r w:rsidR="00E30DAE" w:rsidRPr="00B95E77">
        <w:rPr>
          <w:b/>
        </w:rPr>
        <w:t>Pro účel uvedený v čl. 2 odst. 1 písm. a) i b)</w:t>
      </w:r>
    </w:p>
    <w:tbl>
      <w:tblPr>
        <w:tblStyle w:val="Mkatabulky"/>
        <w:tblW w:w="0" w:type="auto"/>
        <w:tblLook w:val="04A0" w:firstRow="1" w:lastRow="0" w:firstColumn="1" w:lastColumn="0" w:noHBand="0" w:noVBand="1"/>
      </w:tblPr>
      <w:tblGrid>
        <w:gridCol w:w="4815"/>
        <w:gridCol w:w="1276"/>
        <w:gridCol w:w="1275"/>
        <w:gridCol w:w="1696"/>
      </w:tblGrid>
      <w:tr w:rsidR="006672EB" w:rsidRPr="006672EB" w14:paraId="67DEF4E8" w14:textId="77777777" w:rsidTr="00A920DF">
        <w:tc>
          <w:tcPr>
            <w:tcW w:w="9062" w:type="dxa"/>
            <w:gridSpan w:val="4"/>
          </w:tcPr>
          <w:p w14:paraId="4875DB4F" w14:textId="77777777" w:rsidR="000E415F" w:rsidRPr="006672EB" w:rsidRDefault="000E415F" w:rsidP="00A920DF">
            <w:pPr>
              <w:rPr>
                <w:rFonts w:ascii="Times New Roman" w:hAnsi="Times New Roman"/>
              </w:rPr>
            </w:pPr>
            <w:r w:rsidRPr="006672EB">
              <w:rPr>
                <w:rFonts w:ascii="Times New Roman" w:hAnsi="Times New Roman"/>
              </w:rPr>
              <w:t>Specifikace kritéria:</w:t>
            </w:r>
          </w:p>
          <w:p w14:paraId="6C6B350C" w14:textId="77777777" w:rsidR="000E415F" w:rsidRPr="006672EB" w:rsidRDefault="000E415F" w:rsidP="000E415F">
            <w:pPr>
              <w:rPr>
                <w:rFonts w:ascii="Times New Roman" w:hAnsi="Times New Roman"/>
              </w:rPr>
            </w:pPr>
            <w:r w:rsidRPr="006672EB">
              <w:rPr>
                <w:rFonts w:ascii="Times New Roman" w:hAnsi="Times New Roman"/>
              </w:rPr>
              <w:t xml:space="preserve">Jasnost a srozumitelnost </w:t>
            </w:r>
            <w:r w:rsidR="00A83ACF" w:rsidRPr="006672EB">
              <w:rPr>
                <w:rFonts w:ascii="Times New Roman" w:hAnsi="Times New Roman"/>
              </w:rPr>
              <w:t xml:space="preserve">rozpočtu a jeho </w:t>
            </w:r>
            <w:r w:rsidRPr="006672EB">
              <w:rPr>
                <w:rFonts w:ascii="Times New Roman" w:hAnsi="Times New Roman"/>
              </w:rPr>
              <w:t>položek (viz. Metod</w:t>
            </w:r>
            <w:r w:rsidR="00A83ACF" w:rsidRPr="006672EB">
              <w:rPr>
                <w:rFonts w:ascii="Times New Roman" w:hAnsi="Times New Roman"/>
              </w:rPr>
              <w:t xml:space="preserve">ický pokyn k podávání žádostí o </w:t>
            </w:r>
            <w:r w:rsidRPr="006672EB">
              <w:rPr>
                <w:rFonts w:ascii="Times New Roman" w:hAnsi="Times New Roman"/>
              </w:rPr>
              <w:t>dotace), p</w:t>
            </w:r>
            <w:r w:rsidR="00A83ACF" w:rsidRPr="006672EB">
              <w:rPr>
                <w:rFonts w:ascii="Times New Roman" w:hAnsi="Times New Roman"/>
              </w:rPr>
              <w:t>ř</w:t>
            </w:r>
            <w:r w:rsidRPr="006672EB">
              <w:rPr>
                <w:rFonts w:ascii="Times New Roman" w:hAnsi="Times New Roman"/>
              </w:rPr>
              <w:t>imě</w:t>
            </w:r>
            <w:r w:rsidR="00A83ACF" w:rsidRPr="006672EB">
              <w:rPr>
                <w:rFonts w:ascii="Times New Roman" w:hAnsi="Times New Roman"/>
              </w:rPr>
              <w:t>ř</w:t>
            </w:r>
            <w:r w:rsidRPr="006672EB">
              <w:rPr>
                <w:rFonts w:ascii="Times New Roman" w:hAnsi="Times New Roman"/>
              </w:rPr>
              <w:t>enost výše požadovaných finančních prost</w:t>
            </w:r>
            <w:r w:rsidR="00A83ACF" w:rsidRPr="006672EB">
              <w:rPr>
                <w:rFonts w:ascii="Times New Roman" w:hAnsi="Times New Roman"/>
              </w:rPr>
              <w:t>ř</w:t>
            </w:r>
            <w:r w:rsidRPr="006672EB">
              <w:rPr>
                <w:rFonts w:ascii="Times New Roman" w:hAnsi="Times New Roman"/>
              </w:rPr>
              <w:t>edků k cílům a obsahu žádosti.</w:t>
            </w:r>
          </w:p>
        </w:tc>
      </w:tr>
      <w:tr w:rsidR="006672EB" w:rsidRPr="006672EB" w14:paraId="412A8EB6" w14:textId="77777777" w:rsidTr="00A920DF">
        <w:tc>
          <w:tcPr>
            <w:tcW w:w="4815" w:type="dxa"/>
          </w:tcPr>
          <w:p w14:paraId="6F6669AE" w14:textId="77777777" w:rsidR="000E415F" w:rsidRPr="006672EB" w:rsidRDefault="000E415F" w:rsidP="00A920DF">
            <w:pPr>
              <w:rPr>
                <w:rFonts w:ascii="Times New Roman" w:hAnsi="Times New Roman"/>
              </w:rPr>
            </w:pPr>
            <w:r w:rsidRPr="006672EB">
              <w:rPr>
                <w:rFonts w:ascii="Times New Roman" w:hAnsi="Times New Roman"/>
              </w:rPr>
              <w:t>Hodnotitel vybere jednu z možností a přidělí počet bodů</w:t>
            </w:r>
          </w:p>
          <w:p w14:paraId="46F12CA6" w14:textId="77777777" w:rsidR="000E415F" w:rsidRPr="006672EB" w:rsidRDefault="00A83ACF" w:rsidP="00A920DF">
            <w:pPr>
              <w:rPr>
                <w:rFonts w:ascii="Times New Roman" w:hAnsi="Times New Roman"/>
              </w:rPr>
            </w:pPr>
            <w:r w:rsidRPr="006672EB">
              <w:rPr>
                <w:rFonts w:ascii="Times New Roman" w:hAnsi="Times New Roman"/>
              </w:rPr>
              <w:t>v rozmezí od 0 do 10</w:t>
            </w:r>
            <w:r w:rsidR="000E415F" w:rsidRPr="006672EB">
              <w:rPr>
                <w:rFonts w:ascii="Times New Roman" w:hAnsi="Times New Roman"/>
              </w:rPr>
              <w:t xml:space="preserve"> bodů</w:t>
            </w:r>
          </w:p>
        </w:tc>
        <w:tc>
          <w:tcPr>
            <w:tcW w:w="1276" w:type="dxa"/>
          </w:tcPr>
          <w:p w14:paraId="2D4AC0A3" w14:textId="77777777" w:rsidR="000E415F" w:rsidRPr="006672EB" w:rsidRDefault="000E415F" w:rsidP="00A920DF">
            <w:pPr>
              <w:rPr>
                <w:rFonts w:ascii="Times New Roman" w:hAnsi="Times New Roman"/>
              </w:rPr>
            </w:pPr>
            <w:r w:rsidRPr="006672EB">
              <w:rPr>
                <w:rFonts w:ascii="Times New Roman" w:hAnsi="Times New Roman"/>
              </w:rPr>
              <w:t>Přidělené body</w:t>
            </w:r>
          </w:p>
        </w:tc>
        <w:tc>
          <w:tcPr>
            <w:tcW w:w="1275" w:type="dxa"/>
          </w:tcPr>
          <w:p w14:paraId="27CCE902" w14:textId="77777777" w:rsidR="000E415F" w:rsidRPr="006672EB" w:rsidRDefault="000E415F" w:rsidP="00A920DF">
            <w:pPr>
              <w:rPr>
                <w:rFonts w:ascii="Times New Roman" w:hAnsi="Times New Roman"/>
              </w:rPr>
            </w:pPr>
            <w:r w:rsidRPr="006672EB">
              <w:rPr>
                <w:rFonts w:ascii="Times New Roman" w:hAnsi="Times New Roman"/>
              </w:rPr>
              <w:t>Max. počet bodů</w:t>
            </w:r>
          </w:p>
        </w:tc>
        <w:tc>
          <w:tcPr>
            <w:tcW w:w="1696" w:type="dxa"/>
          </w:tcPr>
          <w:p w14:paraId="7B13C99D" w14:textId="77777777" w:rsidR="000E415F" w:rsidRPr="006672EB" w:rsidRDefault="000E415F" w:rsidP="00A920DF">
            <w:pPr>
              <w:rPr>
                <w:rFonts w:ascii="Times New Roman" w:hAnsi="Times New Roman"/>
              </w:rPr>
            </w:pPr>
            <w:r w:rsidRPr="006672EB">
              <w:rPr>
                <w:rFonts w:ascii="Times New Roman" w:hAnsi="Times New Roman"/>
              </w:rPr>
              <w:t>Celkem počet bodů</w:t>
            </w:r>
          </w:p>
        </w:tc>
      </w:tr>
      <w:tr w:rsidR="006672EB" w:rsidRPr="006672EB" w14:paraId="5E907930" w14:textId="77777777" w:rsidTr="00A920DF">
        <w:tc>
          <w:tcPr>
            <w:tcW w:w="4815" w:type="dxa"/>
          </w:tcPr>
          <w:p w14:paraId="18B1AD91" w14:textId="77777777" w:rsidR="000E415F" w:rsidRPr="006672EB" w:rsidRDefault="000E415F" w:rsidP="00A920DF">
            <w:pPr>
              <w:rPr>
                <w:rFonts w:ascii="Times New Roman" w:hAnsi="Times New Roman"/>
                <w:b/>
              </w:rPr>
            </w:pPr>
            <w:proofErr w:type="gramStart"/>
            <w:r w:rsidRPr="006672EB">
              <w:rPr>
                <w:rFonts w:ascii="Times New Roman" w:hAnsi="Times New Roman"/>
                <w:b/>
              </w:rPr>
              <w:t>I - vysoké</w:t>
            </w:r>
            <w:proofErr w:type="gramEnd"/>
          </w:p>
          <w:p w14:paraId="735C5828" w14:textId="77777777" w:rsidR="000E415F" w:rsidRPr="006672EB" w:rsidRDefault="00A83ACF" w:rsidP="00A920DF">
            <w:pPr>
              <w:rPr>
                <w:rFonts w:ascii="Times New Roman" w:hAnsi="Times New Roman"/>
              </w:rPr>
            </w:pPr>
            <w:r w:rsidRPr="006672EB">
              <w:rPr>
                <w:rFonts w:ascii="Times New Roman" w:hAnsi="Times New Roman"/>
              </w:rPr>
              <w:t>Rozpočet je úplný a jasný, všechny položky jsou vysvětleny, dílčí ceny jsou ve výši v místě a čase obvyklé.</w:t>
            </w:r>
          </w:p>
        </w:tc>
        <w:tc>
          <w:tcPr>
            <w:tcW w:w="1276" w:type="dxa"/>
          </w:tcPr>
          <w:p w14:paraId="38AEF77C" w14:textId="77777777" w:rsidR="000E415F" w:rsidRPr="006672EB" w:rsidRDefault="00A83ACF" w:rsidP="00A920DF">
            <w:pPr>
              <w:rPr>
                <w:rFonts w:ascii="Times New Roman" w:hAnsi="Times New Roman"/>
              </w:rPr>
            </w:pPr>
            <w:proofErr w:type="gramStart"/>
            <w:r w:rsidRPr="006672EB">
              <w:rPr>
                <w:rFonts w:ascii="Times New Roman" w:hAnsi="Times New Roman"/>
              </w:rPr>
              <w:t>6</w:t>
            </w:r>
            <w:r w:rsidR="000E415F" w:rsidRPr="006672EB">
              <w:rPr>
                <w:rFonts w:ascii="Times New Roman" w:hAnsi="Times New Roman"/>
              </w:rPr>
              <w:t xml:space="preserve"> -</w:t>
            </w:r>
            <w:r w:rsidRPr="006672EB">
              <w:rPr>
                <w:rFonts w:ascii="Times New Roman" w:hAnsi="Times New Roman"/>
              </w:rPr>
              <w:t xml:space="preserve"> 1</w:t>
            </w:r>
            <w:r w:rsidR="000E415F" w:rsidRPr="006672EB">
              <w:rPr>
                <w:rFonts w:ascii="Times New Roman" w:hAnsi="Times New Roman"/>
              </w:rPr>
              <w:t>0</w:t>
            </w:r>
            <w:proofErr w:type="gramEnd"/>
          </w:p>
        </w:tc>
        <w:tc>
          <w:tcPr>
            <w:tcW w:w="1275" w:type="dxa"/>
          </w:tcPr>
          <w:p w14:paraId="2B591AC1" w14:textId="77777777" w:rsidR="000E415F" w:rsidRPr="006672EB" w:rsidRDefault="00A83ACF" w:rsidP="00A920DF">
            <w:pPr>
              <w:rPr>
                <w:rFonts w:ascii="Times New Roman" w:hAnsi="Times New Roman"/>
              </w:rPr>
            </w:pPr>
            <w:r w:rsidRPr="006672EB">
              <w:rPr>
                <w:rFonts w:ascii="Times New Roman" w:hAnsi="Times New Roman"/>
              </w:rPr>
              <w:t>1</w:t>
            </w:r>
            <w:r w:rsidR="000E415F" w:rsidRPr="006672EB">
              <w:rPr>
                <w:rFonts w:ascii="Times New Roman" w:hAnsi="Times New Roman"/>
              </w:rPr>
              <w:t>0</w:t>
            </w:r>
          </w:p>
        </w:tc>
        <w:tc>
          <w:tcPr>
            <w:tcW w:w="1696" w:type="dxa"/>
            <w:vMerge w:val="restart"/>
          </w:tcPr>
          <w:p w14:paraId="14641543" w14:textId="77777777" w:rsidR="000E415F" w:rsidRPr="006672EB" w:rsidRDefault="00A83ACF" w:rsidP="00A920DF">
            <w:pPr>
              <w:rPr>
                <w:rFonts w:ascii="Times New Roman" w:hAnsi="Times New Roman"/>
              </w:rPr>
            </w:pPr>
            <w:r w:rsidRPr="006672EB">
              <w:rPr>
                <w:rFonts w:ascii="Times New Roman" w:hAnsi="Times New Roman"/>
              </w:rPr>
              <w:t>0 až 1</w:t>
            </w:r>
            <w:r w:rsidR="000E415F" w:rsidRPr="006672EB">
              <w:rPr>
                <w:rFonts w:ascii="Times New Roman" w:hAnsi="Times New Roman"/>
              </w:rPr>
              <w:t>0</w:t>
            </w:r>
          </w:p>
        </w:tc>
      </w:tr>
      <w:tr w:rsidR="006672EB" w:rsidRPr="006672EB" w14:paraId="401630E5" w14:textId="77777777" w:rsidTr="00A920DF">
        <w:tc>
          <w:tcPr>
            <w:tcW w:w="4815" w:type="dxa"/>
          </w:tcPr>
          <w:p w14:paraId="67861C13" w14:textId="77777777" w:rsidR="000E415F" w:rsidRPr="006672EB" w:rsidRDefault="000E415F" w:rsidP="00A920DF">
            <w:pPr>
              <w:rPr>
                <w:rFonts w:ascii="Times New Roman" w:hAnsi="Times New Roman"/>
                <w:b/>
              </w:rPr>
            </w:pPr>
            <w:proofErr w:type="gramStart"/>
            <w:r w:rsidRPr="006672EB">
              <w:rPr>
                <w:rFonts w:ascii="Times New Roman" w:hAnsi="Times New Roman"/>
                <w:b/>
              </w:rPr>
              <w:t>II - standardní</w:t>
            </w:r>
            <w:proofErr w:type="gramEnd"/>
          </w:p>
          <w:p w14:paraId="1EEFE57D" w14:textId="77777777" w:rsidR="000E415F" w:rsidRPr="006672EB" w:rsidRDefault="00A83ACF" w:rsidP="00A920DF">
            <w:pPr>
              <w:rPr>
                <w:rFonts w:ascii="Times New Roman" w:hAnsi="Times New Roman"/>
              </w:rPr>
            </w:pPr>
            <w:r w:rsidRPr="006672EB">
              <w:rPr>
                <w:rFonts w:ascii="Times New Roman" w:hAnsi="Times New Roman"/>
              </w:rPr>
              <w:t>Drobné nesrovnalosti, které nemají vliv na srozumitelnost rozpočtu.</w:t>
            </w:r>
          </w:p>
        </w:tc>
        <w:tc>
          <w:tcPr>
            <w:tcW w:w="1276" w:type="dxa"/>
          </w:tcPr>
          <w:p w14:paraId="7443A50E" w14:textId="77777777" w:rsidR="000E415F" w:rsidRPr="006672EB" w:rsidRDefault="00A83ACF" w:rsidP="00A920DF">
            <w:pPr>
              <w:rPr>
                <w:rFonts w:ascii="Times New Roman" w:hAnsi="Times New Roman"/>
              </w:rPr>
            </w:pPr>
            <w:proofErr w:type="gramStart"/>
            <w:r w:rsidRPr="006672EB">
              <w:rPr>
                <w:rFonts w:ascii="Times New Roman" w:hAnsi="Times New Roman"/>
              </w:rPr>
              <w:t>1 - 5</w:t>
            </w:r>
            <w:proofErr w:type="gramEnd"/>
          </w:p>
        </w:tc>
        <w:tc>
          <w:tcPr>
            <w:tcW w:w="1275" w:type="dxa"/>
          </w:tcPr>
          <w:p w14:paraId="621FF036" w14:textId="77777777" w:rsidR="000E415F" w:rsidRPr="006672EB" w:rsidRDefault="00A83ACF" w:rsidP="00A920DF">
            <w:pPr>
              <w:rPr>
                <w:rFonts w:ascii="Times New Roman" w:hAnsi="Times New Roman"/>
              </w:rPr>
            </w:pPr>
            <w:r w:rsidRPr="006672EB">
              <w:rPr>
                <w:rFonts w:ascii="Times New Roman" w:hAnsi="Times New Roman"/>
              </w:rPr>
              <w:t>5</w:t>
            </w:r>
          </w:p>
        </w:tc>
        <w:tc>
          <w:tcPr>
            <w:tcW w:w="1696" w:type="dxa"/>
            <w:vMerge/>
          </w:tcPr>
          <w:p w14:paraId="7E4F37A2" w14:textId="77777777" w:rsidR="000E415F" w:rsidRPr="006672EB" w:rsidRDefault="000E415F" w:rsidP="00A920DF"/>
        </w:tc>
      </w:tr>
      <w:tr w:rsidR="000E415F" w:rsidRPr="006672EB" w14:paraId="01DC7592" w14:textId="77777777" w:rsidTr="00A920DF">
        <w:tc>
          <w:tcPr>
            <w:tcW w:w="4815" w:type="dxa"/>
          </w:tcPr>
          <w:p w14:paraId="2E5EA286" w14:textId="77777777" w:rsidR="000E415F" w:rsidRPr="006672EB" w:rsidRDefault="000E415F" w:rsidP="00A920DF">
            <w:pPr>
              <w:rPr>
                <w:rFonts w:ascii="Times New Roman" w:hAnsi="Times New Roman"/>
                <w:b/>
              </w:rPr>
            </w:pPr>
            <w:proofErr w:type="gramStart"/>
            <w:r w:rsidRPr="006672EB">
              <w:rPr>
                <w:rFonts w:ascii="Times New Roman" w:hAnsi="Times New Roman"/>
                <w:b/>
              </w:rPr>
              <w:t xml:space="preserve">III - </w:t>
            </w:r>
            <w:r w:rsidR="00A83ACF" w:rsidRPr="006672EB">
              <w:rPr>
                <w:rFonts w:ascii="Times New Roman" w:hAnsi="Times New Roman"/>
                <w:b/>
              </w:rPr>
              <w:t>nízké</w:t>
            </w:r>
            <w:proofErr w:type="gramEnd"/>
          </w:p>
          <w:p w14:paraId="7F8DC6A4" w14:textId="77777777" w:rsidR="00A83ACF" w:rsidRPr="006672EB" w:rsidRDefault="00A83ACF" w:rsidP="00A83ACF">
            <w:pPr>
              <w:rPr>
                <w:rFonts w:ascii="Times New Roman" w:hAnsi="Times New Roman"/>
              </w:rPr>
            </w:pPr>
            <w:r w:rsidRPr="006672EB">
              <w:rPr>
                <w:rFonts w:ascii="Times New Roman" w:hAnsi="Times New Roman"/>
              </w:rPr>
              <w:t>Nejasně definované nebo chybějící položky v rozpočtu, podstatné položky neodpovídající cenám obvyklým, chybějící zásadní položky</w:t>
            </w:r>
          </w:p>
          <w:p w14:paraId="7D0A8B38" w14:textId="77777777" w:rsidR="000E415F" w:rsidRPr="006672EB" w:rsidRDefault="00A83ACF" w:rsidP="00A83ACF">
            <w:pPr>
              <w:rPr>
                <w:rFonts w:ascii="Times New Roman" w:hAnsi="Times New Roman"/>
              </w:rPr>
            </w:pPr>
            <w:r w:rsidRPr="006672EB">
              <w:rPr>
                <w:rFonts w:ascii="Times New Roman" w:hAnsi="Times New Roman"/>
              </w:rPr>
              <w:t>rozpočtu.</w:t>
            </w:r>
          </w:p>
        </w:tc>
        <w:tc>
          <w:tcPr>
            <w:tcW w:w="1276" w:type="dxa"/>
          </w:tcPr>
          <w:p w14:paraId="188BD71C" w14:textId="77777777" w:rsidR="000E415F" w:rsidRPr="006672EB" w:rsidRDefault="000E415F" w:rsidP="00A920DF">
            <w:pPr>
              <w:rPr>
                <w:rFonts w:ascii="Times New Roman" w:hAnsi="Times New Roman"/>
              </w:rPr>
            </w:pPr>
            <w:r w:rsidRPr="006672EB">
              <w:rPr>
                <w:rFonts w:ascii="Times New Roman" w:hAnsi="Times New Roman"/>
              </w:rPr>
              <w:t xml:space="preserve">0 </w:t>
            </w:r>
          </w:p>
        </w:tc>
        <w:tc>
          <w:tcPr>
            <w:tcW w:w="1275" w:type="dxa"/>
          </w:tcPr>
          <w:p w14:paraId="47C81913" w14:textId="77777777" w:rsidR="000E415F" w:rsidRPr="006672EB" w:rsidRDefault="000E415F" w:rsidP="00A920DF">
            <w:pPr>
              <w:rPr>
                <w:rFonts w:ascii="Times New Roman" w:hAnsi="Times New Roman"/>
              </w:rPr>
            </w:pPr>
            <w:r w:rsidRPr="006672EB">
              <w:rPr>
                <w:rFonts w:ascii="Times New Roman" w:hAnsi="Times New Roman"/>
              </w:rPr>
              <w:t>0</w:t>
            </w:r>
          </w:p>
        </w:tc>
        <w:tc>
          <w:tcPr>
            <w:tcW w:w="1696" w:type="dxa"/>
            <w:vMerge/>
          </w:tcPr>
          <w:p w14:paraId="6276C7D1" w14:textId="77777777" w:rsidR="000E415F" w:rsidRPr="006672EB" w:rsidRDefault="000E415F" w:rsidP="00A920DF"/>
        </w:tc>
      </w:tr>
    </w:tbl>
    <w:p w14:paraId="1B71E285" w14:textId="78421431" w:rsidR="00515567" w:rsidRPr="006672EB" w:rsidRDefault="00515567" w:rsidP="00515567">
      <w:pPr>
        <w:jc w:val="both"/>
        <w:rPr>
          <w:iCs/>
          <w:sz w:val="22"/>
          <w:szCs w:val="22"/>
        </w:rPr>
      </w:pPr>
      <w:r w:rsidRPr="006672EB">
        <w:rPr>
          <w:iCs/>
        </w:rPr>
        <w:lastRenderedPageBreak/>
        <w:t>Výsledné bodové hodnocení žádosti je rovno průměru všech udělených bodů vůči počtu členů hodnotící komise, kteří odevzdají platný protokol hodnocení žádostí</w:t>
      </w:r>
      <w:r w:rsidR="00953356">
        <w:rPr>
          <w:iCs/>
        </w:rPr>
        <w:t xml:space="preserve">, </w:t>
      </w:r>
      <w:r w:rsidR="00953356" w:rsidRPr="009A2DFA">
        <w:rPr>
          <w:iCs/>
        </w:rPr>
        <w:t>přičemž platí, že minimální hodnota průměru všech udělených bodů vůči počtu členů hodnotící komise pro možnost přiznání dotace činí 40 bodů</w:t>
      </w:r>
      <w:r w:rsidRPr="009A2DFA">
        <w:rPr>
          <w:iCs/>
        </w:rPr>
        <w:t xml:space="preserve">. </w:t>
      </w:r>
      <w:r w:rsidRPr="006672EB">
        <w:rPr>
          <w:iCs/>
        </w:rPr>
        <w:t xml:space="preserve">V případě rovnosti výsledného bodového hodnocení žádostí je pořadí žádostí stanoveno podle data a času elektronického podání žádosti. V odůvodněných případech,  například z důvodu významné odchylky bodového hodnocení člena hodnotící komise oproti průměrnému bodovému hodnocení ostatních členů hodnotící komise  nebo při zjištění jiných závažných nedostatků v hodnocení člena hodnotící komise je Rada </w:t>
      </w:r>
      <w:r w:rsidR="005E3F45">
        <w:rPr>
          <w:iCs/>
        </w:rPr>
        <w:t xml:space="preserve">Středočeského </w:t>
      </w:r>
      <w:r w:rsidRPr="006672EB">
        <w:rPr>
          <w:iCs/>
        </w:rPr>
        <w:t>kraje</w:t>
      </w:r>
      <w:r w:rsidR="005E3F45">
        <w:rPr>
          <w:iCs/>
        </w:rPr>
        <w:t xml:space="preserve"> (dále jen „Rada kraje“)</w:t>
      </w:r>
      <w:r w:rsidRPr="006672EB">
        <w:rPr>
          <w:iCs/>
        </w:rPr>
        <w:t xml:space="preserve"> oprávněna rozhodnout o nápravném opatření, například o nezapočítání hodnocení daného člena hodnotící komise do výsledného průměru hodnocení žádostí, případně o nezapočítání  nejvyššího a nejnižšího bodového hodnocení u  všech žádostí do výsledného průměru hodnocení žádostí.</w:t>
      </w:r>
    </w:p>
    <w:p w14:paraId="7B0BC12E" w14:textId="77777777" w:rsidR="0070677C" w:rsidRPr="006672EB" w:rsidRDefault="0070677C" w:rsidP="00A54A16">
      <w:pPr>
        <w:ind w:left="426"/>
        <w:jc w:val="both"/>
      </w:pPr>
    </w:p>
    <w:p w14:paraId="0CFEE99A" w14:textId="77777777" w:rsidR="00205085" w:rsidRPr="006672EB" w:rsidRDefault="000F31AD" w:rsidP="00F56022">
      <w:pPr>
        <w:numPr>
          <w:ilvl w:val="0"/>
          <w:numId w:val="6"/>
        </w:numPr>
        <w:tabs>
          <w:tab w:val="clear" w:pos="720"/>
        </w:tabs>
        <w:ind w:left="426" w:hanging="426"/>
        <w:jc w:val="both"/>
        <w:rPr>
          <w:sz w:val="16"/>
          <w:szCs w:val="16"/>
        </w:rPr>
      </w:pPr>
      <w:r w:rsidRPr="006672EB">
        <w:t>Hodnotící Komise</w:t>
      </w:r>
      <w:r w:rsidR="008012D5" w:rsidRPr="006672EB">
        <w:t xml:space="preserve"> </w:t>
      </w:r>
      <w:r w:rsidRPr="006672EB">
        <w:t>je složena z členů Výboru pro zdravotnictví (dále jen „Hodnotící</w:t>
      </w:r>
      <w:r w:rsidR="0043431C" w:rsidRPr="006672EB">
        <w:t xml:space="preserve"> </w:t>
      </w:r>
      <w:r w:rsidRPr="006672EB">
        <w:t xml:space="preserve">komise“), jmenovaných </w:t>
      </w:r>
      <w:r w:rsidR="00CA1C14" w:rsidRPr="006672EB">
        <w:t>členem Rady kraje</w:t>
      </w:r>
      <w:r w:rsidRPr="006672EB">
        <w:t xml:space="preserve"> pro oblast zdravotnictví</w:t>
      </w:r>
      <w:r w:rsidR="00231076" w:rsidRPr="006672EB">
        <w:t>.</w:t>
      </w:r>
    </w:p>
    <w:p w14:paraId="4E371E83" w14:textId="06726B02" w:rsidR="0073655B" w:rsidRPr="0073655B" w:rsidRDefault="00E769FE" w:rsidP="0073655B">
      <w:pPr>
        <w:numPr>
          <w:ilvl w:val="0"/>
          <w:numId w:val="6"/>
        </w:numPr>
        <w:tabs>
          <w:tab w:val="clear" w:pos="720"/>
        </w:tabs>
        <w:spacing w:before="240"/>
        <w:ind w:left="426" w:hanging="426"/>
        <w:jc w:val="both"/>
        <w:rPr>
          <w:color w:val="000000"/>
        </w:rPr>
      </w:pPr>
      <w:bookmarkStart w:id="2" w:name="_Hlk133393568"/>
      <w:r>
        <w:rPr>
          <w:color w:val="000000"/>
        </w:rPr>
        <w:t xml:space="preserve">Žádost </w:t>
      </w:r>
      <w:r w:rsidRPr="00E91CBE">
        <w:rPr>
          <w:color w:val="000000"/>
        </w:rPr>
        <w:t xml:space="preserve">musí být podána v elektronické podobě </w:t>
      </w:r>
      <w:r w:rsidRPr="00E91CBE">
        <w:rPr>
          <w:b/>
          <w:color w:val="000000"/>
        </w:rPr>
        <w:t xml:space="preserve">prostřednictvím </w:t>
      </w:r>
      <w:r w:rsidR="002B46B7">
        <w:rPr>
          <w:b/>
          <w:color w:val="000000"/>
        </w:rPr>
        <w:t>Elektronického dotačního portálu pro Středočeský kraj</w:t>
      </w:r>
      <w:r w:rsidRPr="00E91CBE">
        <w:rPr>
          <w:color w:val="000000"/>
        </w:rPr>
        <w:t xml:space="preserve"> </w:t>
      </w:r>
      <w:bookmarkStart w:id="3" w:name="_Hlk133393604"/>
      <w:r w:rsidRPr="00E91CBE">
        <w:rPr>
          <w:color w:val="000000"/>
        </w:rPr>
        <w:t xml:space="preserve">na </w:t>
      </w:r>
      <w:r w:rsidRPr="00267F45">
        <w:rPr>
          <w:color w:val="000000"/>
        </w:rPr>
        <w:t xml:space="preserve">adrese </w:t>
      </w:r>
      <w:hyperlink r:id="rId9" w:history="1">
        <w:r w:rsidR="002B46B7" w:rsidRPr="00A575CA">
          <w:rPr>
            <w:rStyle w:val="Hypertextovodkaz"/>
          </w:rPr>
          <w:t>http://dotace.stredoceskykraj.cz</w:t>
        </w:r>
      </w:hyperlink>
      <w:bookmarkEnd w:id="3"/>
      <w:r w:rsidRPr="00267F45">
        <w:t xml:space="preserve"> </w:t>
      </w:r>
      <w:r w:rsidRPr="00267F45">
        <w:rPr>
          <w:b/>
          <w:color w:val="000000"/>
        </w:rPr>
        <w:t>včetně vložení všech povinných příloh.</w:t>
      </w:r>
      <w:r w:rsidRPr="00267F45">
        <w:rPr>
          <w:color w:val="000000"/>
        </w:rPr>
        <w:t xml:space="preserve"> </w:t>
      </w:r>
      <w:bookmarkEnd w:id="2"/>
      <w:r w:rsidRPr="008B1F5A">
        <w:rPr>
          <w:color w:val="000000"/>
        </w:rPr>
        <w:t>V případě, kdy podmínky Programu vyžadují předložení některé z příloh v originále, pak je nutno předložit tuto přílohu v elektronickém originále.</w:t>
      </w:r>
      <w:r w:rsidR="002B46B7">
        <w:rPr>
          <w:color w:val="000000"/>
        </w:rPr>
        <w:t xml:space="preserve"> </w:t>
      </w:r>
      <w:r w:rsidRPr="00267F45">
        <w:rPr>
          <w:color w:val="000000"/>
        </w:rPr>
        <w:t>Zároveň</w:t>
      </w:r>
      <w:r w:rsidRPr="00486CD1">
        <w:rPr>
          <w:color w:val="000000"/>
        </w:rPr>
        <w:t xml:space="preserve"> musí být samotná</w:t>
      </w:r>
      <w:r w:rsidR="002B46B7">
        <w:rPr>
          <w:color w:val="000000"/>
        </w:rPr>
        <w:t xml:space="preserve"> </w:t>
      </w:r>
      <w:r w:rsidRPr="00486CD1">
        <w:rPr>
          <w:color w:val="000000"/>
        </w:rPr>
        <w:t>žádost –</w:t>
      </w:r>
      <w:r w:rsidRPr="00016418">
        <w:rPr>
          <w:color w:val="000000"/>
        </w:rPr>
        <w:t xml:space="preserve"> dokument vygenerovaný z aplikace ve formátu </w:t>
      </w:r>
      <w:proofErr w:type="spellStart"/>
      <w:r w:rsidRPr="00016418">
        <w:rPr>
          <w:color w:val="000000"/>
        </w:rPr>
        <w:t>pdf</w:t>
      </w:r>
      <w:proofErr w:type="spellEnd"/>
      <w:r w:rsidRPr="00016418">
        <w:rPr>
          <w:color w:val="000000"/>
        </w:rPr>
        <w:t xml:space="preserve"> </w:t>
      </w:r>
      <w:r>
        <w:rPr>
          <w:color w:val="000000"/>
        </w:rPr>
        <w:t>– zaslán</w:t>
      </w:r>
      <w:r w:rsidRPr="00016418">
        <w:rPr>
          <w:color w:val="000000"/>
        </w:rPr>
        <w:t xml:space="preserve"> na Krajský úřad Středočeského kraje datovou schránkou </w:t>
      </w:r>
      <w:r w:rsidRPr="00016418">
        <w:rPr>
          <w:b/>
          <w:color w:val="000000"/>
        </w:rPr>
        <w:t>nebo</w:t>
      </w:r>
      <w:r w:rsidRPr="00016418">
        <w:rPr>
          <w:color w:val="000000"/>
        </w:rPr>
        <w:t xml:space="preserve"> elektronicky podepsán</w:t>
      </w:r>
      <w:r>
        <w:rPr>
          <w:color w:val="000000"/>
        </w:rPr>
        <w:t xml:space="preserve"> </w:t>
      </w:r>
      <w:bookmarkStart w:id="4" w:name="_Hlk133187713"/>
      <w:r w:rsidRPr="00676B8B">
        <w:t xml:space="preserve">uznávaným elektronickým podpisem, tj. zaručeným elektronickým podpisem založeným </w:t>
      </w:r>
      <w:r w:rsidRPr="00B06051">
        <w:t>na kvalifikovaném certifikátu pro elektronický podpis nebo kvalifikovaným elektronickým podpisem</w:t>
      </w:r>
      <w:bookmarkEnd w:id="4"/>
      <w:r w:rsidRPr="00B06051">
        <w:rPr>
          <w:color w:val="000000"/>
        </w:rPr>
        <w:t xml:space="preserve"> statutárním zástupcem žadatele a vložen do aplikace. </w:t>
      </w:r>
      <w:r w:rsidRPr="00B06051">
        <w:rPr>
          <w:b/>
        </w:rPr>
        <w:t xml:space="preserve">Povinné přílohy </w:t>
      </w:r>
      <w:r w:rsidRPr="00B06051">
        <w:rPr>
          <w:b/>
          <w:color w:val="000000"/>
        </w:rPr>
        <w:t xml:space="preserve">se datovou schránkou </w:t>
      </w:r>
      <w:r w:rsidRPr="00B06051">
        <w:rPr>
          <w:b/>
        </w:rPr>
        <w:t>nezasílají</w:t>
      </w:r>
      <w:r w:rsidRPr="00B06051">
        <w:t>.</w:t>
      </w:r>
    </w:p>
    <w:p w14:paraId="4AC62719" w14:textId="77777777" w:rsidR="0073655B" w:rsidRDefault="0073655B" w:rsidP="0073655B">
      <w:pPr>
        <w:jc w:val="both"/>
      </w:pPr>
    </w:p>
    <w:p w14:paraId="2636068E" w14:textId="6C6DC908" w:rsidR="002B376C" w:rsidRPr="006672EB" w:rsidRDefault="002B376C" w:rsidP="00F56022">
      <w:pPr>
        <w:numPr>
          <w:ilvl w:val="0"/>
          <w:numId w:val="6"/>
        </w:numPr>
        <w:tabs>
          <w:tab w:val="clear" w:pos="720"/>
        </w:tabs>
        <w:ind w:left="426" w:hanging="426"/>
        <w:jc w:val="both"/>
      </w:pPr>
      <w:r w:rsidRPr="006672EB">
        <w:t xml:space="preserve">Odbor </w:t>
      </w:r>
      <w:r w:rsidR="00D357A7" w:rsidRPr="006672EB">
        <w:t>zdravotnictví</w:t>
      </w:r>
      <w:r w:rsidR="005E3F45">
        <w:t xml:space="preserve"> Krajského úřadu Středočeského kraje (dále jen „Odbor zdravotnictví“)</w:t>
      </w:r>
      <w:r w:rsidRPr="006672EB">
        <w:t xml:space="preserve"> </w:t>
      </w:r>
      <w:r w:rsidR="00D357A7" w:rsidRPr="006672EB">
        <w:t xml:space="preserve">provede </w:t>
      </w:r>
      <w:r w:rsidRPr="006672EB">
        <w:t>formální kontrolu</w:t>
      </w:r>
      <w:r w:rsidR="008210A2" w:rsidRPr="006672EB">
        <w:t xml:space="preserve"> </w:t>
      </w:r>
      <w:r w:rsidRPr="006672EB">
        <w:t>žádostí</w:t>
      </w:r>
      <w:r w:rsidR="0055247B" w:rsidRPr="006672EB">
        <w:t>, podaných dle tohoto Programu.</w:t>
      </w:r>
      <w:r w:rsidRPr="006672EB">
        <w:t xml:space="preserve"> Žádosti, které nebudou řádně podány, budou vyřazeny z dotačního řízení a nebudou předloženy k hodnocení Hodnotící komisi. </w:t>
      </w:r>
    </w:p>
    <w:p w14:paraId="01A62A57" w14:textId="77777777" w:rsidR="006A2C5B" w:rsidRPr="006672EB" w:rsidRDefault="006A2C5B" w:rsidP="00B4507D">
      <w:pPr>
        <w:ind w:left="426" w:hanging="426"/>
        <w:jc w:val="both"/>
        <w:rPr>
          <w:sz w:val="16"/>
          <w:szCs w:val="16"/>
        </w:rPr>
      </w:pPr>
    </w:p>
    <w:p w14:paraId="5EB2FA49" w14:textId="77777777" w:rsidR="002B376C" w:rsidRPr="006672EB" w:rsidRDefault="002B376C" w:rsidP="00F56022">
      <w:pPr>
        <w:numPr>
          <w:ilvl w:val="0"/>
          <w:numId w:val="6"/>
        </w:numPr>
        <w:tabs>
          <w:tab w:val="clear" w:pos="720"/>
        </w:tabs>
        <w:ind w:left="426" w:hanging="426"/>
        <w:jc w:val="both"/>
      </w:pPr>
      <w:r w:rsidRPr="006672EB">
        <w:t>V případě formálních nedostatků řádně podaných žádostí nebo nedostatků v</w:t>
      </w:r>
      <w:r w:rsidR="008210A2" w:rsidRPr="006672EB">
        <w:t> </w:t>
      </w:r>
      <w:r w:rsidRPr="006672EB">
        <w:t>obsahu</w:t>
      </w:r>
      <w:r w:rsidR="008210A2" w:rsidRPr="006672EB">
        <w:t xml:space="preserve"> </w:t>
      </w:r>
      <w:r w:rsidRPr="006672EB">
        <w:t xml:space="preserve">jejich povinných příloh vyzve </w:t>
      </w:r>
      <w:r w:rsidR="00D357A7" w:rsidRPr="006672EB">
        <w:t>Odbor zdravotnictví</w:t>
      </w:r>
      <w:r w:rsidR="006A2C5B" w:rsidRPr="006672EB">
        <w:t xml:space="preserve"> </w:t>
      </w:r>
      <w:r w:rsidRPr="006672EB">
        <w:t>žadatele prostřednictvím internetové</w:t>
      </w:r>
      <w:r w:rsidR="008210A2" w:rsidRPr="006672EB">
        <w:t xml:space="preserve"> </w:t>
      </w:r>
      <w:r w:rsidRPr="006672EB">
        <w:t xml:space="preserve">aplikace k doplnění. Žádost musí být doplněna do </w:t>
      </w:r>
      <w:proofErr w:type="gramStart"/>
      <w:r w:rsidRPr="006672EB">
        <w:t>5  pracovních</w:t>
      </w:r>
      <w:proofErr w:type="gramEnd"/>
      <w:r w:rsidRPr="006672EB">
        <w:t xml:space="preserve"> dnů od vyzvání.</w:t>
      </w:r>
    </w:p>
    <w:p w14:paraId="1338A295" w14:textId="77777777" w:rsidR="002B376C" w:rsidRPr="006672EB" w:rsidRDefault="002B376C" w:rsidP="00B4507D">
      <w:pPr>
        <w:ind w:left="426" w:hanging="426"/>
        <w:jc w:val="both"/>
        <w:rPr>
          <w:sz w:val="16"/>
          <w:szCs w:val="16"/>
        </w:rPr>
      </w:pPr>
    </w:p>
    <w:p w14:paraId="7EC1E7D2" w14:textId="77777777" w:rsidR="002B376C" w:rsidRPr="006672EB" w:rsidRDefault="00D357A7" w:rsidP="00F56022">
      <w:pPr>
        <w:numPr>
          <w:ilvl w:val="0"/>
          <w:numId w:val="6"/>
        </w:numPr>
        <w:tabs>
          <w:tab w:val="clear" w:pos="720"/>
        </w:tabs>
        <w:ind w:left="426" w:hanging="426"/>
        <w:jc w:val="both"/>
      </w:pPr>
      <w:r w:rsidRPr="006672EB">
        <w:t xml:space="preserve">Odbor zdravotnictví </w:t>
      </w:r>
      <w:r w:rsidR="002B376C" w:rsidRPr="006672EB">
        <w:t>připraví materiály pro příslušnou Hodnotící komisi (seznam žádostí,</w:t>
      </w:r>
      <w:r w:rsidR="008210A2" w:rsidRPr="006672EB">
        <w:t xml:space="preserve"> </w:t>
      </w:r>
      <w:r w:rsidR="002B376C" w:rsidRPr="006672EB">
        <w:t xml:space="preserve">které splňují formální požadavky a seznam žádostí, které je nesplňují). </w:t>
      </w:r>
    </w:p>
    <w:p w14:paraId="6FE75E3E" w14:textId="77777777" w:rsidR="002B376C" w:rsidRPr="006672EB" w:rsidRDefault="002B376C" w:rsidP="00B4507D">
      <w:pPr>
        <w:ind w:left="426" w:hanging="426"/>
        <w:jc w:val="both"/>
        <w:rPr>
          <w:sz w:val="16"/>
          <w:szCs w:val="16"/>
        </w:rPr>
      </w:pPr>
    </w:p>
    <w:p w14:paraId="1A177393" w14:textId="77777777" w:rsidR="0046172F" w:rsidRPr="006672EB" w:rsidRDefault="002B376C" w:rsidP="00F56022">
      <w:pPr>
        <w:numPr>
          <w:ilvl w:val="0"/>
          <w:numId w:val="6"/>
        </w:numPr>
        <w:tabs>
          <w:tab w:val="clear" w:pos="720"/>
        </w:tabs>
        <w:ind w:left="426" w:hanging="426"/>
        <w:jc w:val="both"/>
      </w:pPr>
      <w:r w:rsidRPr="006672EB">
        <w:t>O poskytnutí dotace z rozpočtu Středočeského kraje rozhoduje v rozsahu pravomocí</w:t>
      </w:r>
      <w:r w:rsidR="0043431C" w:rsidRPr="006672EB">
        <w:t xml:space="preserve"> </w:t>
      </w:r>
      <w:r w:rsidRPr="006672EB">
        <w:t>daných zákonem č. 129/2000 Sb., o krajích (krajské zřízení), ve znění pozdějších předpisů,</w:t>
      </w:r>
      <w:r w:rsidR="008210A2" w:rsidRPr="006672EB">
        <w:t xml:space="preserve"> </w:t>
      </w:r>
    </w:p>
    <w:p w14:paraId="10B99C68" w14:textId="4436C648" w:rsidR="006024AD" w:rsidRPr="006672EB" w:rsidRDefault="00C13F76" w:rsidP="0046172F">
      <w:pPr>
        <w:ind w:left="426"/>
        <w:jc w:val="both"/>
      </w:pPr>
      <w:r>
        <w:t xml:space="preserve">Rada kraje nebo </w:t>
      </w:r>
      <w:r w:rsidR="002B376C" w:rsidRPr="006672EB">
        <w:t>Zastupitelstvo kraje</w:t>
      </w:r>
      <w:r>
        <w:t>.</w:t>
      </w:r>
      <w:r w:rsidR="006024AD" w:rsidRPr="006672EB">
        <w:t xml:space="preserve"> </w:t>
      </w:r>
      <w:r w:rsidR="006024AD" w:rsidRPr="006672EB">
        <w:rPr>
          <w:iCs/>
        </w:rPr>
        <w:t>Pro jednání Rady</w:t>
      </w:r>
      <w:r>
        <w:rPr>
          <w:iCs/>
        </w:rPr>
        <w:t xml:space="preserve"> kraje i Zastupitelstva</w:t>
      </w:r>
      <w:r w:rsidR="006024AD" w:rsidRPr="006672EB">
        <w:rPr>
          <w:iCs/>
        </w:rPr>
        <w:t xml:space="preserve"> kraje připravuje podklady Odbor zdravotnictví na základě výsledků jednání Hodnotící komise, která může navrhnout poskytnutí nižší výše dotace, než byla požadována žadatelem v žádosti, tento návrh musí být Hodnotící komisí odůvodněn, důvodem může být i poskytnutí dotace více žadatelům. Ve zvlášť odůvodněných případech může Hodnotící komise navrhnout doplnění celkového objemu peněžních prostředků vyčleněných z rozpočtu Středočeského kraje na podporu stanoveného účelu. Jedná se pouze o případy, kdy by docházelo ke zjevné nespravedlnosti. Komise nemůže navrhovat navýšení celkového objemu peněžních prostředků jen z důvodu vyčerpání těchto peněžních prostředků.</w:t>
      </w:r>
    </w:p>
    <w:p w14:paraId="3BB1F8A1" w14:textId="77777777" w:rsidR="006024AD" w:rsidRPr="006672EB" w:rsidRDefault="006024AD" w:rsidP="006024AD">
      <w:pPr>
        <w:pStyle w:val="Odstavecseseznamem"/>
      </w:pPr>
    </w:p>
    <w:p w14:paraId="359C10D4" w14:textId="1F7F1253" w:rsidR="008A391A" w:rsidRPr="006672EB" w:rsidRDefault="00EF2511" w:rsidP="00F56022">
      <w:pPr>
        <w:numPr>
          <w:ilvl w:val="0"/>
          <w:numId w:val="6"/>
        </w:numPr>
        <w:tabs>
          <w:tab w:val="clear" w:pos="720"/>
        </w:tabs>
        <w:ind w:left="426" w:hanging="426"/>
        <w:jc w:val="both"/>
      </w:pPr>
      <w:r w:rsidRPr="006672EB">
        <w:rPr>
          <w:iCs/>
        </w:rPr>
        <w:t xml:space="preserve">V případě, že nedojde k uzavření veřejnoprávní smlouvy o poskytnutí dotace z Programu z důvodů ležících na straně žadatele, mohou být uvolněné peněžní prostředky v rámci daného tematického zadání poskytnuty dle pořadí hodnocení žádostí </w:t>
      </w:r>
      <w:bookmarkStart w:id="5" w:name="_Hlk22197075"/>
      <w:r w:rsidRPr="006672EB">
        <w:rPr>
          <w:iCs/>
        </w:rPr>
        <w:t>dalšímu žadateli nebo dalším žadatelům</w:t>
      </w:r>
      <w:bookmarkEnd w:id="5"/>
      <w:r w:rsidRPr="006672EB">
        <w:rPr>
          <w:iCs/>
        </w:rPr>
        <w:t xml:space="preserve">, kterým nebyla poskytnuta dotace z důvodů nedostatku peněžních prostředků ve Středočeském Humanitárním fondu v rámci tematického zadání „Zdravotnictví“. Poskytnutí dotace dalšímu žadateli nebo dalším žadatelům schvaluje </w:t>
      </w:r>
      <w:r w:rsidR="00C13F76">
        <w:rPr>
          <w:iCs/>
        </w:rPr>
        <w:t xml:space="preserve">Rada nebo </w:t>
      </w:r>
      <w:r w:rsidRPr="006672EB">
        <w:rPr>
          <w:iCs/>
        </w:rPr>
        <w:t>Zastupitelstvo.</w:t>
      </w:r>
    </w:p>
    <w:p w14:paraId="3F3E74C6" w14:textId="77777777" w:rsidR="008210A2" w:rsidRPr="006672EB" w:rsidRDefault="008210A2" w:rsidP="00B4507D">
      <w:pPr>
        <w:ind w:left="426" w:hanging="426"/>
        <w:jc w:val="both"/>
        <w:rPr>
          <w:sz w:val="16"/>
          <w:szCs w:val="16"/>
        </w:rPr>
      </w:pPr>
    </w:p>
    <w:p w14:paraId="5A12AF03" w14:textId="77777777" w:rsidR="0070677C" w:rsidRPr="006672EB" w:rsidRDefault="002B376C" w:rsidP="00F56022">
      <w:pPr>
        <w:numPr>
          <w:ilvl w:val="0"/>
          <w:numId w:val="6"/>
        </w:numPr>
        <w:tabs>
          <w:tab w:val="clear" w:pos="720"/>
        </w:tabs>
        <w:ind w:left="426" w:hanging="426"/>
        <w:jc w:val="both"/>
      </w:pPr>
      <w:r w:rsidRPr="006672EB">
        <w:t xml:space="preserve">Lhůta pro rozhodnutí o žádosti je stanovena </w:t>
      </w:r>
      <w:r w:rsidR="002359F8" w:rsidRPr="006672EB">
        <w:rPr>
          <w:b/>
        </w:rPr>
        <w:t>na 180 dnů</w:t>
      </w:r>
      <w:r w:rsidR="00DC00C6" w:rsidRPr="006672EB">
        <w:rPr>
          <w:b/>
        </w:rPr>
        <w:t xml:space="preserve"> od podání žádosti.</w:t>
      </w:r>
      <w:r w:rsidRPr="006672EB">
        <w:t xml:space="preserve">      </w:t>
      </w:r>
    </w:p>
    <w:p w14:paraId="19D0F330" w14:textId="77777777" w:rsidR="0038575F" w:rsidRPr="006672EB" w:rsidRDefault="002B376C" w:rsidP="009A0A5F">
      <w:pPr>
        <w:ind w:left="360"/>
        <w:jc w:val="both"/>
      </w:pPr>
      <w:r w:rsidRPr="006672EB">
        <w:t xml:space="preserve">                   </w:t>
      </w:r>
    </w:p>
    <w:p w14:paraId="000E3DE6" w14:textId="77777777" w:rsidR="003F450E" w:rsidRPr="006672EB" w:rsidRDefault="003F450E" w:rsidP="009A0A5F">
      <w:pPr>
        <w:ind w:left="360"/>
        <w:jc w:val="both"/>
      </w:pPr>
    </w:p>
    <w:p w14:paraId="3D6962A4" w14:textId="77777777" w:rsidR="00C16B34" w:rsidRPr="006672EB" w:rsidRDefault="008012D5" w:rsidP="008012D5">
      <w:pPr>
        <w:tabs>
          <w:tab w:val="num" w:pos="1224"/>
        </w:tabs>
        <w:jc w:val="center"/>
        <w:rPr>
          <w:b/>
        </w:rPr>
      </w:pPr>
      <w:r w:rsidRPr="006672EB">
        <w:rPr>
          <w:b/>
        </w:rPr>
        <w:t xml:space="preserve">Článek </w:t>
      </w:r>
      <w:r w:rsidR="00771BFF" w:rsidRPr="006672EB">
        <w:rPr>
          <w:b/>
        </w:rPr>
        <w:t>7</w:t>
      </w:r>
    </w:p>
    <w:p w14:paraId="0EFA0F5D" w14:textId="77777777" w:rsidR="008012D5" w:rsidRPr="006672EB" w:rsidRDefault="00AF0495" w:rsidP="008012D5">
      <w:pPr>
        <w:tabs>
          <w:tab w:val="num" w:pos="1224"/>
        </w:tabs>
        <w:jc w:val="center"/>
        <w:rPr>
          <w:b/>
        </w:rPr>
      </w:pPr>
      <w:r w:rsidRPr="006672EB">
        <w:rPr>
          <w:b/>
        </w:rPr>
        <w:t>Podmínky pro poskytnutí dotace</w:t>
      </w:r>
      <w:r w:rsidR="00771BFF" w:rsidRPr="006672EB">
        <w:rPr>
          <w:b/>
        </w:rPr>
        <w:t xml:space="preserve"> a povinnosti příjemce</w:t>
      </w:r>
    </w:p>
    <w:p w14:paraId="2A2C2579" w14:textId="77777777" w:rsidR="00D97F0E" w:rsidRPr="006672EB" w:rsidRDefault="00D97F0E" w:rsidP="008012D5">
      <w:pPr>
        <w:tabs>
          <w:tab w:val="num" w:pos="1224"/>
        </w:tabs>
        <w:jc w:val="center"/>
        <w:rPr>
          <w:b/>
          <w:sz w:val="16"/>
          <w:szCs w:val="16"/>
        </w:rPr>
      </w:pPr>
    </w:p>
    <w:p w14:paraId="7AA65FC1" w14:textId="77777777" w:rsidR="00D97F0E" w:rsidRPr="006672EB" w:rsidRDefault="00D97F0E" w:rsidP="003D5552">
      <w:pPr>
        <w:numPr>
          <w:ilvl w:val="2"/>
          <w:numId w:val="2"/>
        </w:numPr>
        <w:tabs>
          <w:tab w:val="clear" w:pos="1224"/>
          <w:tab w:val="num" w:pos="426"/>
        </w:tabs>
        <w:ind w:left="426" w:hanging="426"/>
        <w:jc w:val="both"/>
      </w:pPr>
      <w:r w:rsidRPr="006672EB">
        <w:t>Dotaci lze poskytnout na základě řádně podané úplné žádosti zpracované v souladu s Programem a Metodickým pokynem k podávání žádostí.</w:t>
      </w:r>
    </w:p>
    <w:p w14:paraId="5BB47648" w14:textId="77777777" w:rsidR="0070677C" w:rsidRPr="006672EB" w:rsidRDefault="0070677C" w:rsidP="003D5552">
      <w:pPr>
        <w:ind w:left="360"/>
        <w:jc w:val="both"/>
        <w:rPr>
          <w:sz w:val="16"/>
          <w:szCs w:val="16"/>
        </w:rPr>
      </w:pPr>
    </w:p>
    <w:p w14:paraId="352A9C12" w14:textId="77777777" w:rsidR="00D9362A" w:rsidRPr="006672EB" w:rsidRDefault="00D9362A" w:rsidP="00CB0586">
      <w:pPr>
        <w:numPr>
          <w:ilvl w:val="2"/>
          <w:numId w:val="2"/>
        </w:numPr>
        <w:tabs>
          <w:tab w:val="clear" w:pos="1224"/>
        </w:tabs>
        <w:ind w:left="360" w:hanging="360"/>
        <w:jc w:val="both"/>
      </w:pPr>
      <w:r w:rsidRPr="006672EB">
        <w:t>Jednu akci/jeden projekt dle tohoto Programu není možné podporovat z více dotačních titulů (</w:t>
      </w:r>
      <w:r w:rsidR="0070677C" w:rsidRPr="006672EB">
        <w:t>„</w:t>
      </w:r>
      <w:r w:rsidRPr="006672EB">
        <w:t>Fondů</w:t>
      </w:r>
      <w:r w:rsidR="0070677C" w:rsidRPr="006672EB">
        <w:t>“</w:t>
      </w:r>
      <w:r w:rsidRPr="006672EB">
        <w:t>) Středočeského kraje.</w:t>
      </w:r>
    </w:p>
    <w:p w14:paraId="3EB2384E" w14:textId="77777777" w:rsidR="00D97F0E" w:rsidRPr="006672EB" w:rsidRDefault="00D97F0E" w:rsidP="00D97F0E">
      <w:pPr>
        <w:jc w:val="both"/>
        <w:rPr>
          <w:sz w:val="16"/>
          <w:szCs w:val="16"/>
        </w:rPr>
      </w:pPr>
    </w:p>
    <w:p w14:paraId="5626D30A" w14:textId="0AF0F87E" w:rsidR="00D97F0E" w:rsidRPr="00B95E77" w:rsidRDefault="00D97F0E" w:rsidP="00CB0586">
      <w:pPr>
        <w:numPr>
          <w:ilvl w:val="2"/>
          <w:numId w:val="2"/>
        </w:numPr>
        <w:tabs>
          <w:tab w:val="clear" w:pos="1224"/>
        </w:tabs>
        <w:ind w:left="360" w:hanging="360"/>
        <w:jc w:val="both"/>
      </w:pPr>
      <w:r w:rsidRPr="00B95E77">
        <w:t>Dotaci lze poskytnout žadateli, který nemá ke dni podání žádosti závazky po lhůtě jejich splatnosti ve vztahu k  rozpočtu Středočeského kraje a závazky po lhůtě splatnosti vůči příspěvkovým organizacím Středočeského kraje a vůči dalším právnickým osobám, jejichž je Středočeský kraj zřizovatelem nebo zakladatelem, a který není v žádném soudním sporu se Středočeským krajem nebo příspěvkovou organizací Středočeského kraje nebo s jinou právnickou osobou, jejíž je Středočeský kraj zřizovatelem nebo zakladatelem</w:t>
      </w:r>
      <w:r w:rsidR="00AF5EC5" w:rsidRPr="00B95E77">
        <w:t>, ve kterém žadatel vystupuje na straně žalované.</w:t>
      </w:r>
    </w:p>
    <w:p w14:paraId="2A7B0425" w14:textId="77777777" w:rsidR="00D97F0E" w:rsidRPr="006672EB" w:rsidRDefault="00D97F0E" w:rsidP="00D97F0E">
      <w:pPr>
        <w:tabs>
          <w:tab w:val="num" w:pos="1224"/>
        </w:tabs>
        <w:jc w:val="both"/>
        <w:rPr>
          <w:sz w:val="16"/>
          <w:szCs w:val="16"/>
        </w:rPr>
      </w:pPr>
    </w:p>
    <w:p w14:paraId="4C5ACD4B" w14:textId="77777777" w:rsidR="00D97F0E" w:rsidRPr="006672EB" w:rsidRDefault="00D97F0E" w:rsidP="00CB0586">
      <w:pPr>
        <w:numPr>
          <w:ilvl w:val="2"/>
          <w:numId w:val="2"/>
        </w:numPr>
        <w:tabs>
          <w:tab w:val="clear" w:pos="1224"/>
        </w:tabs>
        <w:ind w:left="360" w:hanging="360"/>
        <w:jc w:val="both"/>
      </w:pPr>
      <w:r w:rsidRPr="006672EB">
        <w:t>Příjemce je při čerpání dotace povinen postupovat v souladu s příslušnými platnými obecně závaznými právními předpisy.</w:t>
      </w:r>
    </w:p>
    <w:p w14:paraId="52828585" w14:textId="77777777" w:rsidR="00D97F0E" w:rsidRPr="006672EB" w:rsidRDefault="00D97F0E" w:rsidP="00D97F0E">
      <w:pPr>
        <w:jc w:val="both"/>
        <w:rPr>
          <w:sz w:val="16"/>
          <w:szCs w:val="16"/>
        </w:rPr>
      </w:pPr>
    </w:p>
    <w:p w14:paraId="74491FE5" w14:textId="77777777" w:rsidR="00D97F0E" w:rsidRPr="006672EB" w:rsidRDefault="00D97F0E" w:rsidP="00CB0586">
      <w:pPr>
        <w:numPr>
          <w:ilvl w:val="2"/>
          <w:numId w:val="2"/>
        </w:numPr>
        <w:tabs>
          <w:tab w:val="clear" w:pos="1224"/>
        </w:tabs>
        <w:ind w:left="360" w:hanging="360"/>
        <w:jc w:val="both"/>
      </w:pPr>
      <w:r w:rsidRPr="006672EB">
        <w:t>Je-li příjemci poskytována dotace jako veřejná podpora malého rozsahu v režimu de minimis, řídí se poskytnutí dotace a její čerpání příjemcem nařízením Komise (EU) č.1407/2013 ze dne 18. prosince 2013 o použití článků 107 a 108 Smlouvy o fungování Evropské unie na podporu de minimis (Úřední věstník EU L352, 24.</w:t>
      </w:r>
      <w:r w:rsidR="00B11242" w:rsidRPr="006672EB">
        <w:t xml:space="preserve"> </w:t>
      </w:r>
      <w:r w:rsidRPr="006672EB">
        <w:t>12.</w:t>
      </w:r>
      <w:r w:rsidR="00B11242" w:rsidRPr="006672EB">
        <w:t xml:space="preserve"> </w:t>
      </w:r>
      <w:r w:rsidRPr="006672EB">
        <w:t>2013, s.</w:t>
      </w:r>
      <w:r w:rsidR="00B30528" w:rsidRPr="006672EB">
        <w:t> </w:t>
      </w:r>
      <w:r w:rsidRPr="006672EB">
        <w:t>1)</w:t>
      </w:r>
      <w:r w:rsidR="00B30528" w:rsidRPr="006672EB">
        <w:t>,</w:t>
      </w:r>
      <w:r w:rsidRPr="006672EB">
        <w:t xml:space="preserve"> (dále jen „nařízení Komise EU</w:t>
      </w:r>
      <w:r w:rsidR="008B061A" w:rsidRPr="006672EB">
        <w:t>“</w:t>
      </w:r>
      <w:r w:rsidRPr="006672EB">
        <w:t>)</w:t>
      </w:r>
      <w:r w:rsidR="00B30528" w:rsidRPr="006672EB">
        <w:t>.</w:t>
      </w:r>
      <w:r w:rsidR="008B061A" w:rsidRPr="006672EB">
        <w:t xml:space="preserve"> (Před samotným poskytnutím dotace bude individuálně posuzováno, zdali nejsou naplněny znaky veřejné podpory, a zda dotace bude moci být poskytnuta v souladu s výše uvedenými právními předpisy). </w:t>
      </w:r>
      <w:r w:rsidRPr="006672EB">
        <w:t>Příjemce je povinen veškeré písemnosti týkající se podpory de minimis archivovat po dobu 10 let.</w:t>
      </w:r>
      <w:r w:rsidR="008B061A" w:rsidRPr="006672EB">
        <w:t xml:space="preserve"> </w:t>
      </w:r>
    </w:p>
    <w:p w14:paraId="34599991" w14:textId="77777777" w:rsidR="00D97F0E" w:rsidRPr="006672EB" w:rsidRDefault="00D97F0E" w:rsidP="00D97F0E">
      <w:pPr>
        <w:jc w:val="both"/>
        <w:rPr>
          <w:sz w:val="16"/>
          <w:szCs w:val="16"/>
        </w:rPr>
      </w:pPr>
    </w:p>
    <w:p w14:paraId="6C650F70" w14:textId="77777777" w:rsidR="00D97F0E" w:rsidRPr="006672EB" w:rsidRDefault="00D97F0E" w:rsidP="00CB0586">
      <w:pPr>
        <w:numPr>
          <w:ilvl w:val="2"/>
          <w:numId w:val="2"/>
        </w:numPr>
        <w:tabs>
          <w:tab w:val="clear" w:pos="1224"/>
        </w:tabs>
        <w:ind w:left="360" w:hanging="360"/>
        <w:jc w:val="both"/>
      </w:pPr>
      <w:r w:rsidRPr="006672EB">
        <w:t>Výběr dodavatele musí být příjemcem proveden v souladu se zákonem č. 13</w:t>
      </w:r>
      <w:r w:rsidR="005E30F9" w:rsidRPr="006672EB">
        <w:t>4</w:t>
      </w:r>
      <w:r w:rsidRPr="006672EB">
        <w:t>/20</w:t>
      </w:r>
      <w:r w:rsidR="005E30F9" w:rsidRPr="006672EB">
        <w:t>1</w:t>
      </w:r>
      <w:r w:rsidRPr="006672EB">
        <w:t>6 Sb., o </w:t>
      </w:r>
      <w:r w:rsidR="005E30F9" w:rsidRPr="006672EB">
        <w:t xml:space="preserve">zadávání </w:t>
      </w:r>
      <w:r w:rsidRPr="006672EB">
        <w:t>veřejných zakázkách, ve znění pozdějších předpisů. Příjemce je povinen při zadání veřejné zakázky dodržovat zásady transparentnosti, rovného zacházení a zákazu diskriminace. Při výběrovém řízení musí příjemce uplatnit hodnotící kritérium nabídkové ceny s váhou minimálně 60 % u veřejných zakázek na služby a s váhou minimálně 80</w:t>
      </w:r>
      <w:r w:rsidR="00EA7A9E" w:rsidRPr="006672EB">
        <w:t> </w:t>
      </w:r>
      <w:r w:rsidRPr="006672EB">
        <w:t>% u</w:t>
      </w:r>
      <w:r w:rsidR="00EA7A9E" w:rsidRPr="006672EB">
        <w:t> </w:t>
      </w:r>
      <w:r w:rsidRPr="006672EB">
        <w:t>veřejných zakázek na dodávky a na stavební práce; výjimku z tohoto ustanovení může povolit Rada</w:t>
      </w:r>
      <w:r w:rsidR="0055247B" w:rsidRPr="006672EB">
        <w:t xml:space="preserve"> kraje</w:t>
      </w:r>
      <w:r w:rsidRPr="006672EB">
        <w:t xml:space="preserve"> na základě žádosti příjemce, obsahující odůvodnění přiměřenosti stanovených hodnotících kritérií.</w:t>
      </w:r>
    </w:p>
    <w:p w14:paraId="7C0E2BA1" w14:textId="77777777" w:rsidR="002A02F3" w:rsidRPr="006672EB" w:rsidRDefault="002A02F3" w:rsidP="002A02F3">
      <w:pPr>
        <w:jc w:val="both"/>
      </w:pPr>
      <w:r w:rsidRPr="006672EB">
        <w:t xml:space="preserve">      Ustanovení tohoto odstavce neplatí, jestliže příjemce dotace postupuje podle § 11 zákona</w:t>
      </w:r>
      <w:r w:rsidRPr="006672EB">
        <w:br/>
        <w:t xml:space="preserve">      č. 134/2016 Sb., o zadávání veřejných zakázek, ve znění pozdějších předpisů. </w:t>
      </w:r>
    </w:p>
    <w:p w14:paraId="46ACA7B7" w14:textId="77777777" w:rsidR="00D97F0E" w:rsidRPr="006672EB" w:rsidRDefault="00D97F0E" w:rsidP="00D97F0E">
      <w:pPr>
        <w:ind w:left="360" w:hanging="360"/>
        <w:jc w:val="both"/>
        <w:rPr>
          <w:sz w:val="16"/>
          <w:szCs w:val="16"/>
        </w:rPr>
      </w:pPr>
    </w:p>
    <w:p w14:paraId="68AAE46E" w14:textId="77777777" w:rsidR="00D97F0E" w:rsidRPr="006672EB" w:rsidRDefault="00D97F0E" w:rsidP="00CB0586">
      <w:pPr>
        <w:numPr>
          <w:ilvl w:val="2"/>
          <w:numId w:val="2"/>
        </w:numPr>
        <w:tabs>
          <w:tab w:val="clear" w:pos="1224"/>
        </w:tabs>
        <w:ind w:left="360" w:hanging="360"/>
        <w:jc w:val="both"/>
      </w:pPr>
      <w:r w:rsidRPr="006672EB">
        <w:lastRenderedPageBreak/>
        <w:t xml:space="preserve">Příjemce je povinen zadávat veřejné zakázky malého rozsahu za cenu maximálně ve výši ceny v místě a čase obvyklé. </w:t>
      </w:r>
    </w:p>
    <w:p w14:paraId="7F0A3EB4" w14:textId="77777777" w:rsidR="00D97F0E" w:rsidRPr="006672EB" w:rsidRDefault="00D97F0E" w:rsidP="00D97F0E">
      <w:pPr>
        <w:ind w:left="360" w:hanging="360"/>
        <w:jc w:val="both"/>
      </w:pPr>
      <w:r w:rsidRPr="006672EB">
        <w:t xml:space="preserve">      U veřejných zakázek malého rozsahu s hodnotou plnění, která převýší 2</w:t>
      </w:r>
      <w:r w:rsidR="005E30F9" w:rsidRPr="006672EB">
        <w:t>0</w:t>
      </w:r>
      <w:r w:rsidRPr="006672EB">
        <w:t>0 000 Kč bez DPH, je příjemce povinen prokázat oslovení alespoň tří dodavatelů u veřejných zakázek na dodávky a na služby a pěti dodavatelů u veřejných zakázek na stavební práce s těmito výjimkami:</w:t>
      </w:r>
    </w:p>
    <w:p w14:paraId="47146B10" w14:textId="77777777" w:rsidR="00D97F0E" w:rsidRPr="006672EB" w:rsidRDefault="00D97F0E" w:rsidP="00F56022">
      <w:pPr>
        <w:numPr>
          <w:ilvl w:val="0"/>
          <w:numId w:val="4"/>
        </w:numPr>
        <w:jc w:val="both"/>
      </w:pPr>
      <w:r w:rsidRPr="006672EB">
        <w:t xml:space="preserve">Příjemce neprovádí oslovení tří dodavatelů u veřejných zakázek na dodávky a na služby a pěti dodavatelů u veřejných zakázek na stavební práce, pokud plnění veřejné zakázky malého rozsahu může prokazatelně poskytnout pouze jeden dodavatel, </w:t>
      </w:r>
    </w:p>
    <w:p w14:paraId="755C1F66" w14:textId="77777777" w:rsidR="00D97F0E" w:rsidRPr="006672EB" w:rsidRDefault="00D97F0E" w:rsidP="00F56022">
      <w:pPr>
        <w:numPr>
          <w:ilvl w:val="0"/>
          <w:numId w:val="4"/>
        </w:numPr>
        <w:jc w:val="both"/>
      </w:pPr>
      <w:r w:rsidRPr="006672EB">
        <w:t>Pokud plnění veřejné zakázky malého rozsahu mohou prokazatelně poskytnout pouze dva dodavatelé, osloví příjemce pouze tyto dva dodavatele.</w:t>
      </w:r>
    </w:p>
    <w:p w14:paraId="6A2D7D0B" w14:textId="77777777" w:rsidR="002A02F3" w:rsidRPr="006672EB" w:rsidRDefault="002A02F3" w:rsidP="002A02F3">
      <w:pPr>
        <w:ind w:left="360"/>
        <w:jc w:val="both"/>
      </w:pPr>
      <w:r w:rsidRPr="006672EB">
        <w:t>Ustanovení tohoto odstavce neplatí, jestliže příjemce dotace postupuje podle § 11 zákona</w:t>
      </w:r>
      <w:r w:rsidRPr="006672EB">
        <w:br/>
        <w:t xml:space="preserve"> č. 134/2016 Sb., o zadávání veřejných zakázek, ve znění pozdějších předpisů. </w:t>
      </w:r>
    </w:p>
    <w:p w14:paraId="6E230BE6" w14:textId="77777777" w:rsidR="00D97F0E" w:rsidRPr="006672EB" w:rsidRDefault="00D97F0E" w:rsidP="00D97F0E">
      <w:pPr>
        <w:ind w:left="360" w:hanging="360"/>
        <w:jc w:val="both"/>
        <w:rPr>
          <w:sz w:val="16"/>
          <w:szCs w:val="16"/>
        </w:rPr>
      </w:pPr>
    </w:p>
    <w:p w14:paraId="518C6EE4" w14:textId="3FCDFECE" w:rsidR="00D97F0E" w:rsidRPr="006672EB" w:rsidRDefault="00D97F0E" w:rsidP="00CB0586">
      <w:pPr>
        <w:numPr>
          <w:ilvl w:val="2"/>
          <w:numId w:val="2"/>
        </w:numPr>
        <w:tabs>
          <w:tab w:val="clear" w:pos="1224"/>
        </w:tabs>
        <w:ind w:left="360" w:hanging="360"/>
        <w:jc w:val="both"/>
      </w:pPr>
      <w:r w:rsidRPr="006672EB">
        <w:t xml:space="preserve">Hodnotící komise, </w:t>
      </w:r>
      <w:r w:rsidR="00D357A7" w:rsidRPr="006672EB">
        <w:t>Odbor zdravotnictví</w:t>
      </w:r>
      <w:r w:rsidR="009A0A5F" w:rsidRPr="006672EB">
        <w:t xml:space="preserve"> a</w:t>
      </w:r>
      <w:r w:rsidRPr="006672EB">
        <w:t xml:space="preserve"> Odbor kontroly Krajského úřadu Středočeského kraje (dále jen „Odbor </w:t>
      </w:r>
      <w:r w:rsidR="0055247B" w:rsidRPr="006672EB">
        <w:t>kontroly</w:t>
      </w:r>
      <w:r w:rsidRPr="006672EB">
        <w:t>“) si mohou od příjemce vyžádat dokumentaci zadávacího řízení na veřejnou zakázku včetně výsledků výběrového řízení; toto ustanovení platí i pro veřejné zakázky malého rozsahu s hodnotou plnění, která převýší 2</w:t>
      </w:r>
      <w:r w:rsidR="005E30F9" w:rsidRPr="006672EB">
        <w:t>0</w:t>
      </w:r>
      <w:r w:rsidRPr="006672EB">
        <w:t>0 000 Kč bez DPH.</w:t>
      </w:r>
    </w:p>
    <w:p w14:paraId="1386EFE1" w14:textId="77777777" w:rsidR="00DB1505" w:rsidRPr="006672EB" w:rsidRDefault="00DB1505" w:rsidP="00107AE0">
      <w:pPr>
        <w:ind w:left="360"/>
        <w:jc w:val="both"/>
        <w:rPr>
          <w:sz w:val="16"/>
          <w:szCs w:val="16"/>
        </w:rPr>
      </w:pPr>
    </w:p>
    <w:p w14:paraId="3AAD566B" w14:textId="77777777" w:rsidR="0046281D" w:rsidRPr="006672EB" w:rsidRDefault="00D97F0E" w:rsidP="0046281D">
      <w:pPr>
        <w:numPr>
          <w:ilvl w:val="2"/>
          <w:numId w:val="2"/>
        </w:numPr>
        <w:tabs>
          <w:tab w:val="clear" w:pos="1224"/>
        </w:tabs>
        <w:ind w:left="360" w:hanging="360"/>
        <w:jc w:val="both"/>
        <w:rPr>
          <w:sz w:val="16"/>
          <w:szCs w:val="16"/>
        </w:rPr>
      </w:pPr>
      <w:r w:rsidRPr="006672EB">
        <w:t xml:space="preserve">Zaměstnanci a blízké osoby příjemce nebo osoby ovládající příjemce či osoby příjemcem ovládané se nesmějí podílet na </w:t>
      </w:r>
      <w:r w:rsidR="005F31B0" w:rsidRPr="006672EB">
        <w:t>plnění veřejných</w:t>
      </w:r>
      <w:r w:rsidR="0046281D" w:rsidRPr="006672EB">
        <w:t xml:space="preserve"> zakázek zadávaných příjemcem spočívajících v poskytování dodávek, služeb a stavebních prací spojených s realizací akce/projektu, které jsou hrazeny poskytnuté dotace a rovněž vlastních zdrojů příjemce (ani působit jako subdodavatel veřejných zakázek zadávaných příjemcem).</w:t>
      </w:r>
      <w:r w:rsidR="00C14866" w:rsidRPr="006672EB">
        <w:t xml:space="preserve"> </w:t>
      </w:r>
      <w:r w:rsidR="0046281D" w:rsidRPr="006672EB">
        <w:t>Výjimku z tohoto ustanovení může udělit na základě písemné žádosti příjemce Rada</w:t>
      </w:r>
      <w:r w:rsidR="0055247B" w:rsidRPr="006672EB">
        <w:t xml:space="preserve"> kraje</w:t>
      </w:r>
      <w:r w:rsidR="0046281D" w:rsidRPr="006672EB">
        <w:t>.</w:t>
      </w:r>
    </w:p>
    <w:p w14:paraId="26D90BE2" w14:textId="77777777" w:rsidR="002A02F3" w:rsidRPr="006672EB" w:rsidRDefault="002A02F3" w:rsidP="002A02F3">
      <w:pPr>
        <w:jc w:val="both"/>
      </w:pPr>
      <w:r w:rsidRPr="006672EB">
        <w:t xml:space="preserve">      Ustanovení tohoto odstavce neplatí, jestliže příjemce dotace postupuje podle § 11 zákona</w:t>
      </w:r>
      <w:r w:rsidRPr="006672EB">
        <w:br/>
        <w:t xml:space="preserve">      č. 134/2016 Sb., o zadávání veřejných zakázek, ve znění pozdějších předpisů. </w:t>
      </w:r>
    </w:p>
    <w:p w14:paraId="6FA99BBD" w14:textId="77777777" w:rsidR="00D97F0E" w:rsidRPr="006672EB" w:rsidRDefault="0046281D" w:rsidP="00107AE0">
      <w:pPr>
        <w:ind w:left="360"/>
        <w:jc w:val="both"/>
        <w:rPr>
          <w:sz w:val="16"/>
          <w:szCs w:val="16"/>
        </w:rPr>
      </w:pPr>
      <w:r w:rsidRPr="006672EB">
        <w:t xml:space="preserve"> </w:t>
      </w:r>
    </w:p>
    <w:p w14:paraId="58C89C2B" w14:textId="77777777" w:rsidR="00D97F0E" w:rsidRPr="006672EB" w:rsidRDefault="00D97F0E" w:rsidP="00CB0586">
      <w:pPr>
        <w:numPr>
          <w:ilvl w:val="2"/>
          <w:numId w:val="2"/>
        </w:numPr>
        <w:tabs>
          <w:tab w:val="clear" w:pos="1224"/>
        </w:tabs>
        <w:ind w:left="360" w:hanging="360"/>
        <w:jc w:val="both"/>
      </w:pPr>
      <w:r w:rsidRPr="006672EB">
        <w:t>Majetek pořízený či zhodnocený s účastí dotace nesmí být</w:t>
      </w:r>
      <w:r w:rsidR="002A02F3" w:rsidRPr="006672EB">
        <w:t xml:space="preserve"> prodán, darován nebo bezúplatně převeden na jinou právnickou nebo fyzickou osobu po dobu pěti let od data ukončení realizace akce/projektu.</w:t>
      </w:r>
      <w:r w:rsidRPr="006672EB">
        <w:t xml:space="preserve"> Výjimku z tohoto ustanovení může udělit na základě písemné žádosti příjemce Rada</w:t>
      </w:r>
      <w:r w:rsidR="0055247B" w:rsidRPr="006672EB">
        <w:t xml:space="preserve"> kraje</w:t>
      </w:r>
      <w:r w:rsidRPr="006672EB">
        <w:t>.</w:t>
      </w:r>
    </w:p>
    <w:p w14:paraId="231BF6DD" w14:textId="77777777" w:rsidR="00D97F0E" w:rsidRPr="006672EB" w:rsidRDefault="00D97F0E" w:rsidP="00D97F0E">
      <w:pPr>
        <w:ind w:left="360" w:hanging="360"/>
        <w:jc w:val="both"/>
        <w:rPr>
          <w:sz w:val="16"/>
          <w:szCs w:val="16"/>
        </w:rPr>
      </w:pPr>
    </w:p>
    <w:p w14:paraId="02DA3C94" w14:textId="77777777" w:rsidR="00D97F0E" w:rsidRPr="006672EB" w:rsidRDefault="00D97F0E" w:rsidP="00CB0586">
      <w:pPr>
        <w:numPr>
          <w:ilvl w:val="2"/>
          <w:numId w:val="2"/>
        </w:numPr>
        <w:tabs>
          <w:tab w:val="clear" w:pos="1224"/>
        </w:tabs>
        <w:ind w:left="360" w:hanging="360"/>
        <w:jc w:val="both"/>
      </w:pPr>
      <w:r w:rsidRPr="006672EB">
        <w:t>Majetek pořízený či zhodnocený s účastí dotace musí sloužit po dobu pěti let od data ukončení realizace akce/projektu k účelu, na který byla dotace poskytnuta. Výjimku z tohoto ustanovení může udělit na základě písemné žádosti příjemce Rada</w:t>
      </w:r>
      <w:r w:rsidR="0055247B" w:rsidRPr="006672EB">
        <w:t xml:space="preserve"> kraje</w:t>
      </w:r>
      <w:r w:rsidRPr="006672EB">
        <w:t>.</w:t>
      </w:r>
    </w:p>
    <w:p w14:paraId="0952A767" w14:textId="77777777" w:rsidR="00D97F0E" w:rsidRPr="006672EB" w:rsidRDefault="00D97F0E" w:rsidP="00D97F0E">
      <w:pPr>
        <w:ind w:left="360" w:hanging="360"/>
        <w:jc w:val="both"/>
        <w:rPr>
          <w:sz w:val="16"/>
          <w:szCs w:val="16"/>
        </w:rPr>
      </w:pPr>
    </w:p>
    <w:p w14:paraId="42ECBF49" w14:textId="77777777" w:rsidR="00D97F0E" w:rsidRPr="006672EB" w:rsidRDefault="00D97F0E" w:rsidP="00CB0586">
      <w:pPr>
        <w:numPr>
          <w:ilvl w:val="2"/>
          <w:numId w:val="2"/>
        </w:numPr>
        <w:tabs>
          <w:tab w:val="clear" w:pos="1224"/>
        </w:tabs>
        <w:ind w:left="360" w:hanging="360"/>
        <w:jc w:val="both"/>
      </w:pPr>
      <w:r w:rsidRPr="006672EB">
        <w:t xml:space="preserve">Dotace se poskytuje bezhotovostním převodem na bankovní účet příjemce. Pokud je příjemcem příspěvková organizace zřízená obcí, plní funkci zprostředkovatele peněžních prostředků ve vztahu k organizaci dle zákona č. 250/2000 Sb., o rozpočtových pravidlech územních rozpočtů, ve znění pozdějších předpisů, obec. </w:t>
      </w:r>
    </w:p>
    <w:p w14:paraId="0F732C14" w14:textId="77777777" w:rsidR="00D97F0E" w:rsidRPr="006672EB" w:rsidRDefault="00D97F0E" w:rsidP="00D97F0E">
      <w:pPr>
        <w:jc w:val="both"/>
        <w:rPr>
          <w:sz w:val="16"/>
          <w:szCs w:val="16"/>
        </w:rPr>
      </w:pPr>
    </w:p>
    <w:p w14:paraId="506EBA48" w14:textId="77777777" w:rsidR="00D97F0E" w:rsidRPr="006672EB" w:rsidRDefault="00D97F0E" w:rsidP="00CB0586">
      <w:pPr>
        <w:numPr>
          <w:ilvl w:val="2"/>
          <w:numId w:val="2"/>
        </w:numPr>
        <w:tabs>
          <w:tab w:val="clear" w:pos="1224"/>
        </w:tabs>
        <w:ind w:left="360" w:hanging="360"/>
        <w:jc w:val="both"/>
      </w:pPr>
      <w:r w:rsidRPr="006672EB">
        <w:t xml:space="preserve">Příjemce je povinen předložit v určeném termínu povinné dokumenty pro přípravu a podpis smlouvy. Tyto dokumenty stanoví </w:t>
      </w:r>
      <w:r w:rsidR="00D357A7" w:rsidRPr="006672EB">
        <w:t>Odbor zdravotnictví</w:t>
      </w:r>
      <w:r w:rsidRPr="006672EB">
        <w:t>. V případě nedoložení těchto dokumentů v daném termínu nebude s příjemcem smlouva uzavřena.</w:t>
      </w:r>
    </w:p>
    <w:p w14:paraId="42ED2CC7" w14:textId="77777777" w:rsidR="00D97F0E" w:rsidRPr="006672EB" w:rsidRDefault="00D97F0E" w:rsidP="00D97F0E">
      <w:pPr>
        <w:ind w:left="360" w:hanging="360"/>
        <w:jc w:val="both"/>
        <w:rPr>
          <w:sz w:val="16"/>
          <w:szCs w:val="16"/>
        </w:rPr>
      </w:pPr>
    </w:p>
    <w:p w14:paraId="1FDBB938" w14:textId="77777777" w:rsidR="00D97F0E" w:rsidRPr="006672EB" w:rsidRDefault="00D97F0E" w:rsidP="00CB0586">
      <w:pPr>
        <w:numPr>
          <w:ilvl w:val="2"/>
          <w:numId w:val="2"/>
        </w:numPr>
        <w:tabs>
          <w:tab w:val="clear" w:pos="1224"/>
        </w:tabs>
        <w:ind w:left="360" w:hanging="360"/>
        <w:jc w:val="both"/>
      </w:pPr>
      <w:r w:rsidRPr="006672EB">
        <w:t xml:space="preserve">Příjemce je povinen dotaci použít jen v daném období a k účelu, na který mu byla poskytnuta. </w:t>
      </w:r>
    </w:p>
    <w:p w14:paraId="4B5D5489" w14:textId="77777777" w:rsidR="00D97F0E" w:rsidRPr="006672EB" w:rsidRDefault="00D97F0E" w:rsidP="00D97F0E">
      <w:pPr>
        <w:ind w:left="360" w:hanging="360"/>
        <w:jc w:val="both"/>
        <w:rPr>
          <w:sz w:val="16"/>
          <w:szCs w:val="16"/>
        </w:rPr>
      </w:pPr>
    </w:p>
    <w:p w14:paraId="5680F8A4" w14:textId="0A0B1DF3" w:rsidR="00D97F0E" w:rsidRPr="006672EB" w:rsidRDefault="00D97F0E" w:rsidP="00CB0586">
      <w:pPr>
        <w:numPr>
          <w:ilvl w:val="2"/>
          <w:numId w:val="2"/>
        </w:numPr>
        <w:tabs>
          <w:tab w:val="clear" w:pos="1224"/>
        </w:tabs>
        <w:ind w:left="360" w:hanging="360"/>
        <w:jc w:val="both"/>
      </w:pPr>
      <w:r w:rsidRPr="006672EB">
        <w:t xml:space="preserve">Příjemce může zahájit realizaci akce/projektu ještě před podpisem smlouvy, respektive před rozhodnutím </w:t>
      </w:r>
      <w:r w:rsidR="00C13F76">
        <w:t xml:space="preserve">Rady nebo </w:t>
      </w:r>
      <w:r w:rsidRPr="006672EB">
        <w:t xml:space="preserve">Zastupitelstva, kterým bylo schváleno poskytnutí dotace příjemci. Uznatelné náklady akce/projektu jsou náklady vzniklé příjemci v souvislosti s realizací </w:t>
      </w:r>
      <w:r w:rsidRPr="006672EB">
        <w:lastRenderedPageBreak/>
        <w:t>akce/projektu od 1.</w:t>
      </w:r>
      <w:r w:rsidR="00B11242" w:rsidRPr="006672EB">
        <w:t xml:space="preserve"> </w:t>
      </w:r>
      <w:r w:rsidRPr="006672EB">
        <w:t>1.</w:t>
      </w:r>
      <w:r w:rsidR="00B11242" w:rsidRPr="006672EB">
        <w:t xml:space="preserve"> </w:t>
      </w:r>
      <w:r w:rsidR="00732AD6" w:rsidRPr="006672EB">
        <w:t>202</w:t>
      </w:r>
      <w:r w:rsidR="002B46B7">
        <w:t>5</w:t>
      </w:r>
      <w:r w:rsidR="00732AD6" w:rsidRPr="006672EB">
        <w:t xml:space="preserve"> </w:t>
      </w:r>
      <w:r w:rsidRPr="006672EB">
        <w:t>za podmínky, že se jedná o uznatelné náklady akce/projektu, na který byla příjemci dotace poskytnuta.</w:t>
      </w:r>
    </w:p>
    <w:p w14:paraId="2CCF827F" w14:textId="77777777" w:rsidR="00DB4AB1" w:rsidRPr="006672EB" w:rsidRDefault="00DB4AB1" w:rsidP="003D5552">
      <w:pPr>
        <w:ind w:left="360"/>
        <w:jc w:val="both"/>
        <w:rPr>
          <w:sz w:val="16"/>
          <w:szCs w:val="16"/>
        </w:rPr>
      </w:pPr>
    </w:p>
    <w:p w14:paraId="2FCE1097" w14:textId="77777777" w:rsidR="00DB4AB1" w:rsidRPr="006672EB" w:rsidRDefault="00DB4AB1" w:rsidP="00CB0586">
      <w:pPr>
        <w:numPr>
          <w:ilvl w:val="2"/>
          <w:numId w:val="2"/>
        </w:numPr>
        <w:tabs>
          <w:tab w:val="clear" w:pos="1224"/>
        </w:tabs>
        <w:ind w:left="360" w:hanging="360"/>
        <w:jc w:val="both"/>
      </w:pPr>
      <w:r w:rsidRPr="006672EB">
        <w:rPr>
          <w:u w:val="single"/>
        </w:rPr>
        <w:t xml:space="preserve">Akce/projekt musí být ukončen v období stanoveném </w:t>
      </w:r>
      <w:r w:rsidR="0055247B" w:rsidRPr="006672EB">
        <w:rPr>
          <w:u w:val="single"/>
        </w:rPr>
        <w:t>s</w:t>
      </w:r>
      <w:r w:rsidRPr="006672EB">
        <w:rPr>
          <w:u w:val="single"/>
        </w:rPr>
        <w:t>mlouvou, a to nejdéle do 31. 12. roku, ve kterém je dotace poskytnuta.</w:t>
      </w:r>
    </w:p>
    <w:p w14:paraId="0F5F2B27" w14:textId="77777777" w:rsidR="0070677C" w:rsidRPr="006672EB" w:rsidRDefault="0070677C" w:rsidP="0029128E">
      <w:pPr>
        <w:jc w:val="both"/>
        <w:rPr>
          <w:sz w:val="16"/>
          <w:szCs w:val="16"/>
        </w:rPr>
      </w:pPr>
    </w:p>
    <w:p w14:paraId="510736C8" w14:textId="77777777" w:rsidR="00D97F0E" w:rsidRPr="006672EB" w:rsidRDefault="00D97F0E" w:rsidP="00CB0586">
      <w:pPr>
        <w:numPr>
          <w:ilvl w:val="2"/>
          <w:numId w:val="2"/>
        </w:numPr>
        <w:tabs>
          <w:tab w:val="clear" w:pos="1224"/>
        </w:tabs>
        <w:ind w:left="360" w:hanging="360"/>
        <w:jc w:val="both"/>
      </w:pPr>
      <w:r w:rsidRPr="006672EB">
        <w:t>Nevyčerpané peněžní prostředky je příjemce povinen vrátit na účet Středočeského kraje v termínu stanoveném smlouvou.</w:t>
      </w:r>
    </w:p>
    <w:p w14:paraId="1CCD78AA" w14:textId="77777777" w:rsidR="00D97F0E" w:rsidRPr="006672EB" w:rsidRDefault="00D97F0E" w:rsidP="00D97F0E">
      <w:pPr>
        <w:ind w:left="360" w:hanging="360"/>
        <w:jc w:val="both"/>
        <w:rPr>
          <w:sz w:val="16"/>
          <w:szCs w:val="16"/>
        </w:rPr>
      </w:pPr>
    </w:p>
    <w:p w14:paraId="119ADBB7" w14:textId="77777777" w:rsidR="00D97F0E" w:rsidRPr="006672EB" w:rsidRDefault="00D97F0E" w:rsidP="00CB0586">
      <w:pPr>
        <w:numPr>
          <w:ilvl w:val="2"/>
          <w:numId w:val="2"/>
        </w:numPr>
        <w:tabs>
          <w:tab w:val="clear" w:pos="1224"/>
        </w:tabs>
        <w:ind w:left="360" w:hanging="360"/>
        <w:jc w:val="both"/>
      </w:pPr>
      <w:r w:rsidRPr="006672EB">
        <w:t xml:space="preserve">Porušení rozpočtové kázně příjemcem bude posuzována dle § 22 zákona č. 250/2000 Sb., o rozpočtových pravidlech územních rozpočtů, ve znění pozdějších předpisů a dle obsahu tohoto Programu a uzavřené smlouvy. Porušením rozpočtové kázně se rozumí každé neoprávněné použití nebo zadržení peněžních prostředků poskytnutých jako dotace z rozpočtu Středočeského kraje.  </w:t>
      </w:r>
    </w:p>
    <w:p w14:paraId="7CEBB9AB" w14:textId="77777777" w:rsidR="00D97F0E" w:rsidRPr="006672EB" w:rsidRDefault="00D97F0E" w:rsidP="00D97F0E">
      <w:pPr>
        <w:ind w:left="360" w:hanging="360"/>
        <w:jc w:val="both"/>
        <w:rPr>
          <w:sz w:val="16"/>
          <w:szCs w:val="16"/>
        </w:rPr>
      </w:pPr>
    </w:p>
    <w:p w14:paraId="7A3ECC2E" w14:textId="77777777" w:rsidR="00D97F0E" w:rsidRPr="006672EB" w:rsidRDefault="00D97F0E" w:rsidP="00CB0586">
      <w:pPr>
        <w:numPr>
          <w:ilvl w:val="2"/>
          <w:numId w:val="2"/>
        </w:numPr>
        <w:tabs>
          <w:tab w:val="clear" w:pos="1224"/>
        </w:tabs>
        <w:ind w:left="360" w:hanging="360"/>
        <w:jc w:val="both"/>
      </w:pPr>
      <w:r w:rsidRPr="006672EB">
        <w:t>Příjemce, který použije dotaci v rozporu s Programem a uzavřenou smlouvou, je povinen dotaci nebo její část použitou v rozporu s Programem a uzavřenou smlouvou neprodleně odvést zpět na účet Středočeského kraje a uhradit penále stanovené smlouvou.</w:t>
      </w:r>
    </w:p>
    <w:p w14:paraId="562BF2AD" w14:textId="77777777" w:rsidR="00D97F0E" w:rsidRPr="006672EB" w:rsidRDefault="00D97F0E" w:rsidP="00D97F0E">
      <w:pPr>
        <w:ind w:left="360" w:hanging="360"/>
        <w:jc w:val="both"/>
        <w:rPr>
          <w:sz w:val="16"/>
          <w:szCs w:val="16"/>
        </w:rPr>
      </w:pPr>
    </w:p>
    <w:p w14:paraId="6F09BB53" w14:textId="77777777" w:rsidR="00D97F0E" w:rsidRPr="006672EB" w:rsidRDefault="00D97F0E" w:rsidP="00CB0586">
      <w:pPr>
        <w:numPr>
          <w:ilvl w:val="2"/>
          <w:numId w:val="2"/>
        </w:numPr>
        <w:tabs>
          <w:tab w:val="clear" w:pos="1224"/>
        </w:tabs>
        <w:ind w:left="360" w:hanging="360"/>
        <w:jc w:val="both"/>
      </w:pPr>
      <w:r w:rsidRPr="006672EB">
        <w:t xml:space="preserve">Středočeský kraj může ve smlouvě vymezit podmínky, </w:t>
      </w:r>
      <w:r w:rsidRPr="006672EB">
        <w:rPr>
          <w:bCs/>
        </w:rPr>
        <w:t xml:space="preserve">jejichž porušení bude považováno za méně závažné, za které se </w:t>
      </w:r>
      <w:r w:rsidRPr="006672EB">
        <w:t xml:space="preserve">uloží odvod za porušení rozpočtové kázně </w:t>
      </w:r>
      <w:proofErr w:type="gramStart"/>
      <w:r w:rsidRPr="006672EB">
        <w:t>nižší,</w:t>
      </w:r>
      <w:proofErr w:type="gramEnd"/>
      <w:r w:rsidRPr="006672EB">
        <w:t xml:space="preserve"> než odpovíd</w:t>
      </w:r>
      <w:r w:rsidR="003B32CC" w:rsidRPr="006672EB">
        <w:t>ající</w:t>
      </w:r>
      <w:r w:rsidRPr="006672EB">
        <w:t xml:space="preserve"> </w:t>
      </w:r>
      <w:r w:rsidR="003B32CC" w:rsidRPr="006672EB">
        <w:t>výši poskytnutých peněžních prostředků.</w:t>
      </w:r>
    </w:p>
    <w:p w14:paraId="63644F3E" w14:textId="77777777" w:rsidR="00D97F0E" w:rsidRPr="006672EB" w:rsidRDefault="00D97F0E" w:rsidP="00D97F0E">
      <w:pPr>
        <w:ind w:left="360" w:hanging="360"/>
        <w:jc w:val="both"/>
        <w:rPr>
          <w:sz w:val="16"/>
          <w:szCs w:val="16"/>
        </w:rPr>
      </w:pPr>
    </w:p>
    <w:p w14:paraId="1A40F38A" w14:textId="77777777" w:rsidR="00D97F0E" w:rsidRPr="006672EB" w:rsidRDefault="00D97F0E" w:rsidP="00CB0586">
      <w:pPr>
        <w:numPr>
          <w:ilvl w:val="2"/>
          <w:numId w:val="2"/>
        </w:numPr>
        <w:tabs>
          <w:tab w:val="clear" w:pos="1224"/>
        </w:tabs>
        <w:ind w:left="360" w:hanging="360"/>
        <w:jc w:val="both"/>
      </w:pPr>
      <w:r w:rsidRPr="006672EB">
        <w:t>Příjemce účtuje poskytnutou dotaci v souladu s platnými obecně závaznými právními předpisy.</w:t>
      </w:r>
    </w:p>
    <w:p w14:paraId="48CBABD5" w14:textId="77777777" w:rsidR="00D97F0E" w:rsidRPr="006672EB" w:rsidRDefault="00D97F0E" w:rsidP="00D97F0E">
      <w:pPr>
        <w:jc w:val="both"/>
        <w:rPr>
          <w:sz w:val="16"/>
          <w:szCs w:val="16"/>
        </w:rPr>
      </w:pPr>
    </w:p>
    <w:p w14:paraId="488BD4C8" w14:textId="77777777" w:rsidR="00D97F0E" w:rsidRPr="006672EB" w:rsidRDefault="00D97F0E" w:rsidP="00CB0586">
      <w:pPr>
        <w:numPr>
          <w:ilvl w:val="2"/>
          <w:numId w:val="2"/>
        </w:numPr>
        <w:tabs>
          <w:tab w:val="clear" w:pos="1224"/>
        </w:tabs>
        <w:ind w:left="360" w:hanging="360"/>
        <w:jc w:val="both"/>
      </w:pPr>
      <w:r w:rsidRPr="006672EB">
        <w:t xml:space="preserve">Použití dotace včetně dodržení účelu dotace, Programu, smlouvy, platných obecně závazných právních předpisů a nařízení Komise (EU) u dotací v režimu de </w:t>
      </w:r>
      <w:proofErr w:type="gramStart"/>
      <w:r w:rsidRPr="006672EB">
        <w:t>minimis  podléhá</w:t>
      </w:r>
      <w:proofErr w:type="gramEnd"/>
      <w:r w:rsidRPr="006672EB">
        <w:t xml:space="preserve"> kontrole příslušných orgánů Středočeského kraje, </w:t>
      </w:r>
      <w:r w:rsidR="00D9362A" w:rsidRPr="006672EB">
        <w:t>Odboru zdravotnictví a</w:t>
      </w:r>
      <w:r w:rsidRPr="006672EB">
        <w:t xml:space="preserve"> Odboru kontroly.</w:t>
      </w:r>
    </w:p>
    <w:p w14:paraId="376EE4A8" w14:textId="77777777" w:rsidR="00D97F0E" w:rsidRPr="006672EB" w:rsidRDefault="00D97F0E" w:rsidP="00D97F0E">
      <w:pPr>
        <w:jc w:val="both"/>
        <w:rPr>
          <w:sz w:val="16"/>
          <w:szCs w:val="16"/>
        </w:rPr>
      </w:pPr>
    </w:p>
    <w:p w14:paraId="3446DF5E" w14:textId="77777777" w:rsidR="00D97F0E" w:rsidRPr="006672EB" w:rsidRDefault="00D97F0E" w:rsidP="00CB0586">
      <w:pPr>
        <w:numPr>
          <w:ilvl w:val="2"/>
          <w:numId w:val="2"/>
        </w:numPr>
        <w:tabs>
          <w:tab w:val="clear" w:pos="1224"/>
        </w:tabs>
        <w:ind w:left="360" w:hanging="360"/>
        <w:jc w:val="both"/>
      </w:pPr>
      <w:r w:rsidRPr="006672EB">
        <w:t xml:space="preserve">Příjemce je povinen vypracovat a předložit Dokumentaci závěrečného vyhodnocení a vyúčtování akce/projektu poskytnuté dotace dle podmínek a termínu stanovených smlouvou. </w:t>
      </w:r>
    </w:p>
    <w:p w14:paraId="1DF3E6ED" w14:textId="77777777" w:rsidR="00D97F0E" w:rsidRPr="006672EB" w:rsidRDefault="00D97F0E" w:rsidP="00D97F0E">
      <w:pPr>
        <w:jc w:val="both"/>
        <w:rPr>
          <w:sz w:val="16"/>
          <w:szCs w:val="16"/>
        </w:rPr>
      </w:pPr>
    </w:p>
    <w:p w14:paraId="30EEDA68" w14:textId="77777777" w:rsidR="00D97F0E" w:rsidRPr="006672EB" w:rsidRDefault="00D97F0E" w:rsidP="00CB0586">
      <w:pPr>
        <w:numPr>
          <w:ilvl w:val="2"/>
          <w:numId w:val="2"/>
        </w:numPr>
        <w:tabs>
          <w:tab w:val="clear" w:pos="1224"/>
        </w:tabs>
        <w:ind w:left="360" w:hanging="360"/>
        <w:jc w:val="both"/>
      </w:pPr>
      <w:r w:rsidRPr="006672EB">
        <w:t>Příjemce se zavazuje v průběhu i po ukončení realizace akce/projektu, pokud to povaha akce/projektu dovoluje, označit, že akce/projekt byl realizován s přispěním Středočeského kraje.</w:t>
      </w:r>
    </w:p>
    <w:p w14:paraId="563D861F" w14:textId="77777777" w:rsidR="00D97F0E" w:rsidRPr="006672EB" w:rsidRDefault="00D97F0E" w:rsidP="00D97F0E">
      <w:pPr>
        <w:jc w:val="both"/>
        <w:rPr>
          <w:sz w:val="16"/>
          <w:szCs w:val="16"/>
        </w:rPr>
      </w:pPr>
    </w:p>
    <w:p w14:paraId="114F31E6" w14:textId="77777777" w:rsidR="00D97F0E" w:rsidRPr="006672EB" w:rsidRDefault="00D97F0E" w:rsidP="00CB0586">
      <w:pPr>
        <w:numPr>
          <w:ilvl w:val="2"/>
          <w:numId w:val="2"/>
        </w:numPr>
        <w:tabs>
          <w:tab w:val="clear" w:pos="1224"/>
        </w:tabs>
        <w:ind w:left="360" w:hanging="360"/>
        <w:jc w:val="both"/>
      </w:pPr>
      <w:r w:rsidRPr="006672EB">
        <w:t>Příjemce je dále povinen dodržet další požadavky a podmínky pro poskytnutí a účtování dotace, které budou Středočeským krajem zahrnuty do smlouvy.</w:t>
      </w:r>
    </w:p>
    <w:p w14:paraId="263A07D8" w14:textId="77777777" w:rsidR="00DB4AB1" w:rsidRPr="006672EB" w:rsidRDefault="00DB4AB1" w:rsidP="003D5552">
      <w:pPr>
        <w:ind w:left="360"/>
        <w:jc w:val="both"/>
        <w:rPr>
          <w:sz w:val="28"/>
          <w:szCs w:val="28"/>
        </w:rPr>
      </w:pPr>
    </w:p>
    <w:p w14:paraId="1B4BA14B" w14:textId="77777777" w:rsidR="004D6AAE" w:rsidRPr="006672EB" w:rsidRDefault="004D6AAE" w:rsidP="00D97F0E">
      <w:pPr>
        <w:jc w:val="center"/>
        <w:rPr>
          <w:b/>
        </w:rPr>
      </w:pPr>
    </w:p>
    <w:p w14:paraId="3F777A16" w14:textId="77777777" w:rsidR="00D97F0E" w:rsidRPr="006672EB" w:rsidRDefault="00D97F0E" w:rsidP="00D97F0E">
      <w:pPr>
        <w:jc w:val="center"/>
        <w:rPr>
          <w:b/>
        </w:rPr>
      </w:pPr>
      <w:r w:rsidRPr="006672EB">
        <w:rPr>
          <w:b/>
        </w:rPr>
        <w:t xml:space="preserve">Článek </w:t>
      </w:r>
      <w:r w:rsidR="00DC00C6" w:rsidRPr="006672EB">
        <w:rPr>
          <w:b/>
        </w:rPr>
        <w:t>8</w:t>
      </w:r>
    </w:p>
    <w:p w14:paraId="65936E8A" w14:textId="77777777" w:rsidR="00D97F0E" w:rsidRPr="006672EB" w:rsidRDefault="00D97F0E" w:rsidP="00EA7A9E">
      <w:pPr>
        <w:jc w:val="center"/>
        <w:rPr>
          <w:b/>
        </w:rPr>
      </w:pPr>
      <w:r w:rsidRPr="006672EB">
        <w:rPr>
          <w:b/>
        </w:rPr>
        <w:t>Závěrečná ustanovení</w:t>
      </w:r>
    </w:p>
    <w:p w14:paraId="64048816" w14:textId="77777777" w:rsidR="00B4507D" w:rsidRPr="006672EB" w:rsidRDefault="00B4507D" w:rsidP="00EA7A9E">
      <w:pPr>
        <w:jc w:val="center"/>
        <w:rPr>
          <w:sz w:val="28"/>
          <w:szCs w:val="28"/>
        </w:rPr>
      </w:pPr>
    </w:p>
    <w:p w14:paraId="291FE8CD" w14:textId="2344B6B9" w:rsidR="000404CE" w:rsidRPr="006672EB" w:rsidRDefault="00D97F0E" w:rsidP="00B4507D">
      <w:r w:rsidRPr="006672EB">
        <w:t>Tento Program nabývá účinnosti dne</w:t>
      </w:r>
      <w:r w:rsidR="00F5295F" w:rsidRPr="006672EB">
        <w:t xml:space="preserve"> </w:t>
      </w:r>
      <w:r w:rsidR="00E21DC0">
        <w:t>5. 2. 2025</w:t>
      </w:r>
    </w:p>
    <w:p w14:paraId="269CE01C" w14:textId="77777777" w:rsidR="00AC09EE" w:rsidRDefault="00AC09EE" w:rsidP="00B4507D"/>
    <w:p w14:paraId="6B4E69C3" w14:textId="77777777" w:rsidR="00AC09EE" w:rsidRDefault="00AC09EE" w:rsidP="00B4507D"/>
    <w:p w14:paraId="4832B8E5" w14:textId="77777777" w:rsidR="00710A8F" w:rsidRDefault="00EA7A9E" w:rsidP="00B4507D">
      <w:r w:rsidRPr="006672EB">
        <w:t>V</w:t>
      </w:r>
      <w:r w:rsidR="006C5F2C" w:rsidRPr="006672EB">
        <w:t xml:space="preserve">yvěšeno </w:t>
      </w:r>
      <w:proofErr w:type="gramStart"/>
      <w:r w:rsidR="006C5F2C" w:rsidRPr="006672EB">
        <w:t xml:space="preserve">dne: </w:t>
      </w:r>
      <w:r w:rsidR="0029128E" w:rsidRPr="006672EB">
        <w:t xml:space="preserve"> </w:t>
      </w:r>
      <w:r w:rsidR="00B30528" w:rsidRPr="006672EB">
        <w:tab/>
      </w:r>
      <w:proofErr w:type="gramEnd"/>
      <w:r w:rsidR="00B30528" w:rsidRPr="006672EB">
        <w:tab/>
      </w:r>
      <w:r w:rsidR="00B30528" w:rsidRPr="006672EB">
        <w:tab/>
      </w:r>
      <w:r w:rsidR="00B30528" w:rsidRPr="006672EB">
        <w:tab/>
      </w:r>
      <w:r w:rsidR="00B30528" w:rsidRPr="006672EB">
        <w:tab/>
      </w:r>
      <w:r w:rsidR="00B30528" w:rsidRPr="006672EB">
        <w:tab/>
      </w:r>
      <w:r w:rsidR="006C5F2C" w:rsidRPr="006672EB">
        <w:t>Sejmuto dne:</w:t>
      </w:r>
    </w:p>
    <w:p w14:paraId="6B0F68C7" w14:textId="74B53261" w:rsidR="007A23A1" w:rsidRDefault="007A23A1"/>
    <w:p w14:paraId="08251834" w14:textId="77777777" w:rsidR="00EA7B8D" w:rsidRDefault="00EA7B8D"/>
    <w:p w14:paraId="29E51F2B" w14:textId="77777777" w:rsidR="00EA7B8D" w:rsidRDefault="00EA7B8D"/>
    <w:p w14:paraId="7C4A53B1" w14:textId="77777777" w:rsidR="00EA7B8D" w:rsidRDefault="00EA7B8D"/>
    <w:p w14:paraId="65046467" w14:textId="326DBC5D" w:rsidR="00EA7B8D" w:rsidRPr="00EA7B8D" w:rsidRDefault="00EA7B8D" w:rsidP="00EA7B8D">
      <w:r w:rsidRPr="00EA7B8D">
        <w:lastRenderedPageBreak/>
        <w:t xml:space="preserve">   </w:t>
      </w:r>
      <w:r>
        <w:t xml:space="preserve">                                                                         </w:t>
      </w:r>
      <w:r w:rsidRPr="00EA7B8D">
        <w:t>Příloha č. 1 k Programu 202</w:t>
      </w:r>
      <w:r w:rsidR="00E21DC0">
        <w:t>5</w:t>
      </w:r>
      <w:r w:rsidRPr="00EA7B8D">
        <w:t xml:space="preserve"> pro poskytování </w:t>
      </w:r>
      <w:r>
        <w:br/>
        <w:t xml:space="preserve">                                                                            </w:t>
      </w:r>
      <w:r w:rsidRPr="00EA7B8D">
        <w:t xml:space="preserve">dotací z rozpočtu Středočeského kraje ze </w:t>
      </w:r>
      <w:r>
        <w:br/>
        <w:t xml:space="preserve">                                                                            </w:t>
      </w:r>
      <w:r w:rsidRPr="00EA7B8D">
        <w:t xml:space="preserve">Středočeského Humanitárního fondu v rámci </w:t>
      </w:r>
      <w:r>
        <w:br/>
        <w:t xml:space="preserve">                                                                            </w:t>
      </w:r>
      <w:r w:rsidRPr="00EA7B8D">
        <w:t>tematického zadání „Zdravotnictví“</w:t>
      </w:r>
    </w:p>
    <w:p w14:paraId="748CBCB9" w14:textId="77777777" w:rsidR="00EA7B8D" w:rsidRPr="00EA7B8D" w:rsidRDefault="00EA7B8D" w:rsidP="00EA7B8D"/>
    <w:p w14:paraId="56310855" w14:textId="77777777" w:rsidR="00EA7B8D" w:rsidRPr="00EA7B8D" w:rsidRDefault="00EA7B8D" w:rsidP="00EA7B8D"/>
    <w:tbl>
      <w:tblPr>
        <w:tblW w:w="0" w:type="auto"/>
        <w:tblCellMar>
          <w:left w:w="0" w:type="dxa"/>
          <w:right w:w="0" w:type="dxa"/>
        </w:tblCellMar>
        <w:tblLook w:val="0000" w:firstRow="0" w:lastRow="0" w:firstColumn="0" w:lastColumn="0" w:noHBand="0" w:noVBand="0"/>
      </w:tblPr>
      <w:tblGrid>
        <w:gridCol w:w="87"/>
        <w:gridCol w:w="12"/>
        <w:gridCol w:w="6"/>
        <w:gridCol w:w="10"/>
        <w:gridCol w:w="6"/>
        <w:gridCol w:w="6"/>
        <w:gridCol w:w="7"/>
        <w:gridCol w:w="2357"/>
        <w:gridCol w:w="241"/>
        <w:gridCol w:w="1099"/>
        <w:gridCol w:w="490"/>
        <w:gridCol w:w="102"/>
        <w:gridCol w:w="3256"/>
        <w:gridCol w:w="1133"/>
        <w:gridCol w:w="114"/>
        <w:gridCol w:w="54"/>
        <w:gridCol w:w="13"/>
        <w:gridCol w:w="79"/>
      </w:tblGrid>
      <w:tr w:rsidR="00EA7B8D" w:rsidRPr="00EA7B8D" w14:paraId="244124D5" w14:textId="77777777" w:rsidTr="00EA7B8D">
        <w:trPr>
          <w:trHeight w:val="180"/>
        </w:trPr>
        <w:tc>
          <w:tcPr>
            <w:tcW w:w="87" w:type="dxa"/>
          </w:tcPr>
          <w:p w14:paraId="7A406837" w14:textId="77777777" w:rsidR="00EA7B8D" w:rsidRPr="00EA7B8D" w:rsidRDefault="00EA7B8D" w:rsidP="00EA7B8D"/>
        </w:tc>
        <w:tc>
          <w:tcPr>
            <w:tcW w:w="12" w:type="dxa"/>
          </w:tcPr>
          <w:p w14:paraId="13EAF34E" w14:textId="77777777" w:rsidR="00EA7B8D" w:rsidRPr="00EA7B8D" w:rsidRDefault="00EA7B8D" w:rsidP="00EA7B8D"/>
        </w:tc>
        <w:tc>
          <w:tcPr>
            <w:tcW w:w="6" w:type="dxa"/>
          </w:tcPr>
          <w:p w14:paraId="3784AB69" w14:textId="77777777" w:rsidR="00EA7B8D" w:rsidRPr="00EA7B8D" w:rsidRDefault="00EA7B8D" w:rsidP="00EA7B8D"/>
        </w:tc>
        <w:tc>
          <w:tcPr>
            <w:tcW w:w="10" w:type="dxa"/>
          </w:tcPr>
          <w:p w14:paraId="77B0BE32" w14:textId="77777777" w:rsidR="00EA7B8D" w:rsidRPr="00EA7B8D" w:rsidRDefault="00EA7B8D" w:rsidP="00EA7B8D"/>
        </w:tc>
        <w:tc>
          <w:tcPr>
            <w:tcW w:w="6" w:type="dxa"/>
          </w:tcPr>
          <w:p w14:paraId="527D8950" w14:textId="77777777" w:rsidR="00EA7B8D" w:rsidRPr="00EA7B8D" w:rsidRDefault="00EA7B8D" w:rsidP="00EA7B8D"/>
        </w:tc>
        <w:tc>
          <w:tcPr>
            <w:tcW w:w="6" w:type="dxa"/>
          </w:tcPr>
          <w:p w14:paraId="3509935C" w14:textId="77777777" w:rsidR="00EA7B8D" w:rsidRPr="00EA7B8D" w:rsidRDefault="00EA7B8D" w:rsidP="00EA7B8D"/>
        </w:tc>
        <w:tc>
          <w:tcPr>
            <w:tcW w:w="7" w:type="dxa"/>
          </w:tcPr>
          <w:p w14:paraId="4B670D55" w14:textId="77777777" w:rsidR="00EA7B8D" w:rsidRPr="00EA7B8D" w:rsidRDefault="00EA7B8D" w:rsidP="00EA7B8D"/>
        </w:tc>
        <w:tc>
          <w:tcPr>
            <w:tcW w:w="2357" w:type="dxa"/>
          </w:tcPr>
          <w:p w14:paraId="4B7758B5" w14:textId="77777777" w:rsidR="00EA7B8D" w:rsidRPr="00EA7B8D" w:rsidRDefault="00EA7B8D" w:rsidP="00EA7B8D"/>
        </w:tc>
        <w:tc>
          <w:tcPr>
            <w:tcW w:w="241" w:type="dxa"/>
          </w:tcPr>
          <w:p w14:paraId="3C9307FF" w14:textId="77777777" w:rsidR="00EA7B8D" w:rsidRPr="00EA7B8D" w:rsidRDefault="00EA7B8D" w:rsidP="00EA7B8D"/>
        </w:tc>
        <w:tc>
          <w:tcPr>
            <w:tcW w:w="1099" w:type="dxa"/>
          </w:tcPr>
          <w:p w14:paraId="6FA69F38" w14:textId="77777777" w:rsidR="00EA7B8D" w:rsidRPr="00EA7B8D" w:rsidRDefault="00EA7B8D" w:rsidP="00EA7B8D"/>
        </w:tc>
        <w:tc>
          <w:tcPr>
            <w:tcW w:w="490" w:type="dxa"/>
          </w:tcPr>
          <w:p w14:paraId="66372286" w14:textId="77777777" w:rsidR="00EA7B8D" w:rsidRPr="00EA7B8D" w:rsidRDefault="00EA7B8D" w:rsidP="00EA7B8D"/>
        </w:tc>
        <w:tc>
          <w:tcPr>
            <w:tcW w:w="102" w:type="dxa"/>
          </w:tcPr>
          <w:p w14:paraId="6C346032" w14:textId="77777777" w:rsidR="00EA7B8D" w:rsidRPr="00EA7B8D" w:rsidRDefault="00EA7B8D" w:rsidP="00EA7B8D"/>
        </w:tc>
        <w:tc>
          <w:tcPr>
            <w:tcW w:w="3256" w:type="dxa"/>
          </w:tcPr>
          <w:p w14:paraId="305B3F1F" w14:textId="77777777" w:rsidR="00EA7B8D" w:rsidRPr="00EA7B8D" w:rsidRDefault="00EA7B8D" w:rsidP="00EA7B8D"/>
        </w:tc>
        <w:tc>
          <w:tcPr>
            <w:tcW w:w="1133" w:type="dxa"/>
          </w:tcPr>
          <w:p w14:paraId="379163E6" w14:textId="77777777" w:rsidR="00EA7B8D" w:rsidRPr="00EA7B8D" w:rsidRDefault="00EA7B8D" w:rsidP="00EA7B8D"/>
        </w:tc>
        <w:tc>
          <w:tcPr>
            <w:tcW w:w="114" w:type="dxa"/>
          </w:tcPr>
          <w:p w14:paraId="5FB24E03" w14:textId="77777777" w:rsidR="00EA7B8D" w:rsidRPr="00EA7B8D" w:rsidRDefault="00EA7B8D" w:rsidP="00EA7B8D"/>
        </w:tc>
        <w:tc>
          <w:tcPr>
            <w:tcW w:w="54" w:type="dxa"/>
          </w:tcPr>
          <w:p w14:paraId="5667B2AA" w14:textId="77777777" w:rsidR="00EA7B8D" w:rsidRPr="00EA7B8D" w:rsidRDefault="00EA7B8D" w:rsidP="00EA7B8D"/>
        </w:tc>
        <w:tc>
          <w:tcPr>
            <w:tcW w:w="13" w:type="dxa"/>
          </w:tcPr>
          <w:p w14:paraId="633DFAF9" w14:textId="77777777" w:rsidR="00EA7B8D" w:rsidRPr="00EA7B8D" w:rsidRDefault="00EA7B8D" w:rsidP="00EA7B8D"/>
        </w:tc>
        <w:tc>
          <w:tcPr>
            <w:tcW w:w="79" w:type="dxa"/>
          </w:tcPr>
          <w:p w14:paraId="5BD20CC7" w14:textId="77777777" w:rsidR="00EA7B8D" w:rsidRPr="00EA7B8D" w:rsidRDefault="00EA7B8D" w:rsidP="00EA7B8D"/>
        </w:tc>
      </w:tr>
      <w:tr w:rsidR="00EA7B8D" w:rsidRPr="00EA7B8D" w14:paraId="7C7E2CE5" w14:textId="77777777" w:rsidTr="00EA7B8D">
        <w:trPr>
          <w:trHeight w:val="78"/>
        </w:trPr>
        <w:tc>
          <w:tcPr>
            <w:tcW w:w="87" w:type="dxa"/>
          </w:tcPr>
          <w:p w14:paraId="722EC07D" w14:textId="77777777" w:rsidR="00EA7B8D" w:rsidRPr="00EA7B8D" w:rsidRDefault="00EA7B8D" w:rsidP="00EA7B8D"/>
        </w:tc>
        <w:tc>
          <w:tcPr>
            <w:tcW w:w="12" w:type="dxa"/>
          </w:tcPr>
          <w:p w14:paraId="069B75B2" w14:textId="77777777" w:rsidR="00EA7B8D" w:rsidRPr="00EA7B8D" w:rsidRDefault="00EA7B8D" w:rsidP="00EA7B8D"/>
        </w:tc>
        <w:tc>
          <w:tcPr>
            <w:tcW w:w="2392" w:type="dxa"/>
            <w:gridSpan w:val="6"/>
            <w:vMerge w:val="restart"/>
            <w:tcBorders>
              <w:top w:val="nil"/>
              <w:left w:val="nil"/>
              <w:bottom w:val="nil"/>
            </w:tcBorders>
            <w:tcMar>
              <w:top w:w="0" w:type="dxa"/>
              <w:left w:w="0" w:type="dxa"/>
              <w:bottom w:w="0" w:type="dxa"/>
              <w:right w:w="0" w:type="dxa"/>
            </w:tcMar>
          </w:tcPr>
          <w:p w14:paraId="14FEF1ED" w14:textId="14B011DD" w:rsidR="00EA7B8D" w:rsidRPr="00EA7B8D" w:rsidRDefault="00EA7B8D" w:rsidP="00EA7B8D">
            <w:r w:rsidRPr="00EA7B8D">
              <w:rPr>
                <w:noProof/>
              </w:rPr>
              <w:drawing>
                <wp:inline distT="0" distB="0" distL="0" distR="0" wp14:anchorId="3B23B9DC" wp14:editId="6C806503">
                  <wp:extent cx="7620" cy="7620"/>
                  <wp:effectExtent l="0" t="0" r="0" b="0"/>
                  <wp:docPr id="147399861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241" w:type="dxa"/>
          </w:tcPr>
          <w:p w14:paraId="1393D6C9" w14:textId="77777777" w:rsidR="00EA7B8D" w:rsidRPr="00EA7B8D" w:rsidRDefault="00EA7B8D" w:rsidP="00EA7B8D"/>
        </w:tc>
        <w:tc>
          <w:tcPr>
            <w:tcW w:w="1099" w:type="dxa"/>
          </w:tcPr>
          <w:p w14:paraId="29A38DA6" w14:textId="77777777" w:rsidR="00EA7B8D" w:rsidRPr="00EA7B8D" w:rsidRDefault="00EA7B8D" w:rsidP="00EA7B8D"/>
        </w:tc>
        <w:tc>
          <w:tcPr>
            <w:tcW w:w="490" w:type="dxa"/>
          </w:tcPr>
          <w:p w14:paraId="027DEEBA" w14:textId="77777777" w:rsidR="00EA7B8D" w:rsidRPr="00EA7B8D" w:rsidRDefault="00EA7B8D" w:rsidP="00EA7B8D"/>
        </w:tc>
        <w:tc>
          <w:tcPr>
            <w:tcW w:w="102" w:type="dxa"/>
          </w:tcPr>
          <w:p w14:paraId="343C0BBF" w14:textId="77777777" w:rsidR="00EA7B8D" w:rsidRPr="00EA7B8D" w:rsidRDefault="00EA7B8D" w:rsidP="00EA7B8D"/>
        </w:tc>
        <w:tc>
          <w:tcPr>
            <w:tcW w:w="3256" w:type="dxa"/>
          </w:tcPr>
          <w:p w14:paraId="7E9B5E60" w14:textId="77777777" w:rsidR="00EA7B8D" w:rsidRPr="00EA7B8D" w:rsidRDefault="00EA7B8D" w:rsidP="00EA7B8D"/>
        </w:tc>
        <w:tc>
          <w:tcPr>
            <w:tcW w:w="1133" w:type="dxa"/>
          </w:tcPr>
          <w:p w14:paraId="29807E5D" w14:textId="77777777" w:rsidR="00EA7B8D" w:rsidRPr="00EA7B8D" w:rsidRDefault="00EA7B8D" w:rsidP="00EA7B8D"/>
        </w:tc>
        <w:tc>
          <w:tcPr>
            <w:tcW w:w="114" w:type="dxa"/>
          </w:tcPr>
          <w:p w14:paraId="417C886E" w14:textId="77777777" w:rsidR="00EA7B8D" w:rsidRPr="00EA7B8D" w:rsidRDefault="00EA7B8D" w:rsidP="00EA7B8D"/>
        </w:tc>
        <w:tc>
          <w:tcPr>
            <w:tcW w:w="54" w:type="dxa"/>
          </w:tcPr>
          <w:p w14:paraId="618ACB36" w14:textId="77777777" w:rsidR="00EA7B8D" w:rsidRPr="00EA7B8D" w:rsidRDefault="00EA7B8D" w:rsidP="00EA7B8D"/>
        </w:tc>
        <w:tc>
          <w:tcPr>
            <w:tcW w:w="13" w:type="dxa"/>
          </w:tcPr>
          <w:p w14:paraId="24A2BBFF" w14:textId="77777777" w:rsidR="00EA7B8D" w:rsidRPr="00EA7B8D" w:rsidRDefault="00EA7B8D" w:rsidP="00EA7B8D"/>
        </w:tc>
        <w:tc>
          <w:tcPr>
            <w:tcW w:w="79" w:type="dxa"/>
          </w:tcPr>
          <w:p w14:paraId="1212F643" w14:textId="77777777" w:rsidR="00EA7B8D" w:rsidRPr="00EA7B8D" w:rsidRDefault="00EA7B8D" w:rsidP="00EA7B8D"/>
        </w:tc>
      </w:tr>
      <w:tr w:rsidR="00EA7B8D" w:rsidRPr="00EA7B8D" w14:paraId="64913A99" w14:textId="77777777" w:rsidTr="00EA7B8D">
        <w:trPr>
          <w:trHeight w:val="1133"/>
        </w:trPr>
        <w:tc>
          <w:tcPr>
            <w:tcW w:w="87" w:type="dxa"/>
          </w:tcPr>
          <w:p w14:paraId="0F8D551D" w14:textId="77777777" w:rsidR="00EA7B8D" w:rsidRPr="00EA7B8D" w:rsidRDefault="00EA7B8D" w:rsidP="00EA7B8D"/>
        </w:tc>
        <w:tc>
          <w:tcPr>
            <w:tcW w:w="12" w:type="dxa"/>
          </w:tcPr>
          <w:p w14:paraId="3C070031" w14:textId="77777777" w:rsidR="00EA7B8D" w:rsidRPr="00EA7B8D" w:rsidRDefault="00EA7B8D" w:rsidP="00EA7B8D"/>
        </w:tc>
        <w:tc>
          <w:tcPr>
            <w:tcW w:w="2392" w:type="dxa"/>
            <w:gridSpan w:val="6"/>
            <w:vMerge/>
          </w:tcPr>
          <w:p w14:paraId="739F3CA7" w14:textId="77777777" w:rsidR="00EA7B8D" w:rsidRPr="00EA7B8D" w:rsidRDefault="00EA7B8D" w:rsidP="00EA7B8D"/>
        </w:tc>
        <w:tc>
          <w:tcPr>
            <w:tcW w:w="241" w:type="dxa"/>
          </w:tcPr>
          <w:p w14:paraId="3EE6BF3D" w14:textId="77777777" w:rsidR="00EA7B8D" w:rsidRPr="00EA7B8D" w:rsidRDefault="00EA7B8D" w:rsidP="00EA7B8D"/>
        </w:tc>
        <w:tc>
          <w:tcPr>
            <w:tcW w:w="1099" w:type="dxa"/>
          </w:tcPr>
          <w:p w14:paraId="354368A5" w14:textId="77777777" w:rsidR="00EA7B8D" w:rsidRPr="00EA7B8D" w:rsidRDefault="00EA7B8D" w:rsidP="00EA7B8D"/>
        </w:tc>
        <w:tc>
          <w:tcPr>
            <w:tcW w:w="490" w:type="dxa"/>
          </w:tcPr>
          <w:p w14:paraId="7612417A" w14:textId="77777777" w:rsidR="00EA7B8D" w:rsidRPr="00EA7B8D" w:rsidRDefault="00EA7B8D" w:rsidP="00EA7B8D"/>
        </w:tc>
        <w:tc>
          <w:tcPr>
            <w:tcW w:w="102" w:type="dxa"/>
          </w:tcPr>
          <w:p w14:paraId="3566E6B9" w14:textId="77777777" w:rsidR="00EA7B8D" w:rsidRPr="00EA7B8D" w:rsidRDefault="00EA7B8D" w:rsidP="00EA7B8D"/>
        </w:tc>
        <w:tc>
          <w:tcPr>
            <w:tcW w:w="3256" w:type="dxa"/>
          </w:tcPr>
          <w:p w14:paraId="47AE155B" w14:textId="77777777" w:rsidR="00EA7B8D" w:rsidRPr="00EA7B8D" w:rsidRDefault="00EA7B8D" w:rsidP="00EA7B8D"/>
        </w:tc>
        <w:tc>
          <w:tcPr>
            <w:tcW w:w="1133" w:type="dxa"/>
            <w:tcBorders>
              <w:top w:val="nil"/>
              <w:left w:val="nil"/>
              <w:bottom w:val="nil"/>
              <w:right w:val="nil"/>
            </w:tcBorders>
            <w:tcMar>
              <w:top w:w="0" w:type="dxa"/>
              <w:left w:w="0" w:type="dxa"/>
              <w:bottom w:w="0" w:type="dxa"/>
              <w:right w:w="0" w:type="dxa"/>
            </w:tcMar>
          </w:tcPr>
          <w:p w14:paraId="7C762F34" w14:textId="40D40155" w:rsidR="00EA7B8D" w:rsidRPr="00EA7B8D" w:rsidRDefault="00EA7B8D" w:rsidP="00EA7B8D">
            <w:r w:rsidRPr="00EA7B8D">
              <w:rPr>
                <w:noProof/>
              </w:rPr>
              <w:drawing>
                <wp:inline distT="0" distB="0" distL="0" distR="0" wp14:anchorId="649E0F60" wp14:editId="6116C016">
                  <wp:extent cx="708660" cy="708660"/>
                  <wp:effectExtent l="0" t="0" r="0" b="0"/>
                  <wp:docPr id="1853518276" name="Obrázek 5" descr="Obsah obrázku vzor, čtverec, Symetrie, Grafika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vzor, čtverec, Symetrie, GrafikaPopis byl vytvořen automatick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c>
        <w:tc>
          <w:tcPr>
            <w:tcW w:w="114" w:type="dxa"/>
          </w:tcPr>
          <w:p w14:paraId="5CFDD45A" w14:textId="77777777" w:rsidR="00EA7B8D" w:rsidRPr="00EA7B8D" w:rsidRDefault="00EA7B8D" w:rsidP="00EA7B8D"/>
        </w:tc>
        <w:tc>
          <w:tcPr>
            <w:tcW w:w="54" w:type="dxa"/>
          </w:tcPr>
          <w:p w14:paraId="10C86148" w14:textId="77777777" w:rsidR="00EA7B8D" w:rsidRPr="00EA7B8D" w:rsidRDefault="00EA7B8D" w:rsidP="00EA7B8D"/>
        </w:tc>
        <w:tc>
          <w:tcPr>
            <w:tcW w:w="13" w:type="dxa"/>
          </w:tcPr>
          <w:p w14:paraId="7248BFCD" w14:textId="77777777" w:rsidR="00EA7B8D" w:rsidRPr="00EA7B8D" w:rsidRDefault="00EA7B8D" w:rsidP="00EA7B8D"/>
        </w:tc>
        <w:tc>
          <w:tcPr>
            <w:tcW w:w="79" w:type="dxa"/>
          </w:tcPr>
          <w:p w14:paraId="6BF30199" w14:textId="77777777" w:rsidR="00EA7B8D" w:rsidRPr="00EA7B8D" w:rsidRDefault="00EA7B8D" w:rsidP="00EA7B8D"/>
        </w:tc>
      </w:tr>
      <w:tr w:rsidR="00EA7B8D" w:rsidRPr="00EA7B8D" w14:paraId="7A8B923A" w14:textId="77777777" w:rsidTr="00EA7B8D">
        <w:trPr>
          <w:trHeight w:val="927"/>
        </w:trPr>
        <w:tc>
          <w:tcPr>
            <w:tcW w:w="87" w:type="dxa"/>
          </w:tcPr>
          <w:p w14:paraId="3281EEB4" w14:textId="77777777" w:rsidR="00EA7B8D" w:rsidRPr="00EA7B8D" w:rsidRDefault="00EA7B8D" w:rsidP="00EA7B8D"/>
        </w:tc>
        <w:tc>
          <w:tcPr>
            <w:tcW w:w="12" w:type="dxa"/>
          </w:tcPr>
          <w:p w14:paraId="3DAF312E" w14:textId="77777777" w:rsidR="00EA7B8D" w:rsidRPr="00EA7B8D" w:rsidRDefault="00EA7B8D" w:rsidP="00EA7B8D"/>
        </w:tc>
        <w:tc>
          <w:tcPr>
            <w:tcW w:w="2392" w:type="dxa"/>
            <w:gridSpan w:val="6"/>
            <w:vMerge/>
          </w:tcPr>
          <w:p w14:paraId="04FE779F" w14:textId="77777777" w:rsidR="00EA7B8D" w:rsidRPr="00EA7B8D" w:rsidRDefault="00EA7B8D" w:rsidP="00EA7B8D"/>
        </w:tc>
        <w:tc>
          <w:tcPr>
            <w:tcW w:w="241" w:type="dxa"/>
          </w:tcPr>
          <w:p w14:paraId="313FD44C" w14:textId="77777777" w:rsidR="00EA7B8D" w:rsidRPr="00EA7B8D" w:rsidRDefault="00EA7B8D" w:rsidP="00EA7B8D"/>
        </w:tc>
        <w:tc>
          <w:tcPr>
            <w:tcW w:w="1099" w:type="dxa"/>
          </w:tcPr>
          <w:p w14:paraId="78C030A9" w14:textId="77777777" w:rsidR="00EA7B8D" w:rsidRPr="00EA7B8D" w:rsidRDefault="00EA7B8D" w:rsidP="00EA7B8D"/>
        </w:tc>
        <w:tc>
          <w:tcPr>
            <w:tcW w:w="490" w:type="dxa"/>
          </w:tcPr>
          <w:p w14:paraId="0017C76C" w14:textId="77777777" w:rsidR="00EA7B8D" w:rsidRPr="00EA7B8D" w:rsidRDefault="00EA7B8D" w:rsidP="00EA7B8D"/>
        </w:tc>
        <w:tc>
          <w:tcPr>
            <w:tcW w:w="102" w:type="dxa"/>
          </w:tcPr>
          <w:p w14:paraId="2B4A2FCF" w14:textId="77777777" w:rsidR="00EA7B8D" w:rsidRPr="00EA7B8D" w:rsidRDefault="00EA7B8D" w:rsidP="00EA7B8D"/>
        </w:tc>
        <w:tc>
          <w:tcPr>
            <w:tcW w:w="3256" w:type="dxa"/>
          </w:tcPr>
          <w:p w14:paraId="5818ED2B" w14:textId="77777777" w:rsidR="00EA7B8D" w:rsidRPr="00EA7B8D" w:rsidRDefault="00EA7B8D" w:rsidP="00EA7B8D"/>
        </w:tc>
        <w:tc>
          <w:tcPr>
            <w:tcW w:w="1133" w:type="dxa"/>
          </w:tcPr>
          <w:p w14:paraId="4F4F7159" w14:textId="77777777" w:rsidR="00EA7B8D" w:rsidRPr="00EA7B8D" w:rsidRDefault="00EA7B8D" w:rsidP="00EA7B8D"/>
        </w:tc>
        <w:tc>
          <w:tcPr>
            <w:tcW w:w="114" w:type="dxa"/>
          </w:tcPr>
          <w:p w14:paraId="35BC3E4C" w14:textId="77777777" w:rsidR="00EA7B8D" w:rsidRPr="00EA7B8D" w:rsidRDefault="00EA7B8D" w:rsidP="00EA7B8D"/>
        </w:tc>
        <w:tc>
          <w:tcPr>
            <w:tcW w:w="54" w:type="dxa"/>
          </w:tcPr>
          <w:p w14:paraId="11AEB0B8" w14:textId="77777777" w:rsidR="00EA7B8D" w:rsidRPr="00EA7B8D" w:rsidRDefault="00EA7B8D" w:rsidP="00EA7B8D"/>
        </w:tc>
        <w:tc>
          <w:tcPr>
            <w:tcW w:w="13" w:type="dxa"/>
          </w:tcPr>
          <w:p w14:paraId="75BE44C7" w14:textId="77777777" w:rsidR="00EA7B8D" w:rsidRPr="00EA7B8D" w:rsidRDefault="00EA7B8D" w:rsidP="00EA7B8D"/>
        </w:tc>
        <w:tc>
          <w:tcPr>
            <w:tcW w:w="79" w:type="dxa"/>
          </w:tcPr>
          <w:p w14:paraId="1F618081" w14:textId="77777777" w:rsidR="00EA7B8D" w:rsidRPr="00EA7B8D" w:rsidRDefault="00EA7B8D" w:rsidP="00EA7B8D"/>
        </w:tc>
      </w:tr>
      <w:tr w:rsidR="00EA7B8D" w:rsidRPr="00EA7B8D" w14:paraId="308C7D12" w14:textId="77777777" w:rsidTr="00EA7B8D">
        <w:trPr>
          <w:trHeight w:val="48"/>
        </w:trPr>
        <w:tc>
          <w:tcPr>
            <w:tcW w:w="87" w:type="dxa"/>
          </w:tcPr>
          <w:p w14:paraId="5775B235" w14:textId="77777777" w:rsidR="00EA7B8D" w:rsidRPr="00EA7B8D" w:rsidRDefault="00EA7B8D" w:rsidP="00EA7B8D"/>
        </w:tc>
        <w:tc>
          <w:tcPr>
            <w:tcW w:w="12" w:type="dxa"/>
          </w:tcPr>
          <w:p w14:paraId="59426DE6" w14:textId="77777777" w:rsidR="00EA7B8D" w:rsidRPr="00EA7B8D" w:rsidRDefault="00EA7B8D" w:rsidP="00EA7B8D"/>
        </w:tc>
        <w:tc>
          <w:tcPr>
            <w:tcW w:w="6" w:type="dxa"/>
          </w:tcPr>
          <w:p w14:paraId="647EF7CE" w14:textId="77777777" w:rsidR="00EA7B8D" w:rsidRPr="00EA7B8D" w:rsidRDefault="00EA7B8D" w:rsidP="00EA7B8D"/>
        </w:tc>
        <w:tc>
          <w:tcPr>
            <w:tcW w:w="10" w:type="dxa"/>
          </w:tcPr>
          <w:p w14:paraId="75F57F36" w14:textId="77777777" w:rsidR="00EA7B8D" w:rsidRPr="00EA7B8D" w:rsidRDefault="00EA7B8D" w:rsidP="00EA7B8D"/>
        </w:tc>
        <w:tc>
          <w:tcPr>
            <w:tcW w:w="6" w:type="dxa"/>
          </w:tcPr>
          <w:p w14:paraId="661E319A" w14:textId="77777777" w:rsidR="00EA7B8D" w:rsidRPr="00EA7B8D" w:rsidRDefault="00EA7B8D" w:rsidP="00EA7B8D"/>
        </w:tc>
        <w:tc>
          <w:tcPr>
            <w:tcW w:w="6" w:type="dxa"/>
          </w:tcPr>
          <w:p w14:paraId="2F61CBDF" w14:textId="77777777" w:rsidR="00EA7B8D" w:rsidRPr="00EA7B8D" w:rsidRDefault="00EA7B8D" w:rsidP="00EA7B8D"/>
        </w:tc>
        <w:tc>
          <w:tcPr>
            <w:tcW w:w="7" w:type="dxa"/>
          </w:tcPr>
          <w:p w14:paraId="55D6E534" w14:textId="77777777" w:rsidR="00EA7B8D" w:rsidRPr="00EA7B8D" w:rsidRDefault="00EA7B8D" w:rsidP="00EA7B8D"/>
        </w:tc>
        <w:tc>
          <w:tcPr>
            <w:tcW w:w="2357" w:type="dxa"/>
          </w:tcPr>
          <w:p w14:paraId="3023E8C3" w14:textId="77777777" w:rsidR="00EA7B8D" w:rsidRPr="00EA7B8D" w:rsidRDefault="00EA7B8D" w:rsidP="00EA7B8D"/>
        </w:tc>
        <w:tc>
          <w:tcPr>
            <w:tcW w:w="241" w:type="dxa"/>
          </w:tcPr>
          <w:p w14:paraId="6CA557C1" w14:textId="77777777" w:rsidR="00EA7B8D" w:rsidRPr="00EA7B8D" w:rsidRDefault="00EA7B8D" w:rsidP="00EA7B8D"/>
        </w:tc>
        <w:tc>
          <w:tcPr>
            <w:tcW w:w="1099" w:type="dxa"/>
          </w:tcPr>
          <w:p w14:paraId="1E247BEE" w14:textId="77777777" w:rsidR="00EA7B8D" w:rsidRPr="00EA7B8D" w:rsidRDefault="00EA7B8D" w:rsidP="00EA7B8D"/>
        </w:tc>
        <w:tc>
          <w:tcPr>
            <w:tcW w:w="490" w:type="dxa"/>
          </w:tcPr>
          <w:p w14:paraId="78B313D4" w14:textId="77777777" w:rsidR="00EA7B8D" w:rsidRPr="00EA7B8D" w:rsidRDefault="00EA7B8D" w:rsidP="00EA7B8D"/>
        </w:tc>
        <w:tc>
          <w:tcPr>
            <w:tcW w:w="102" w:type="dxa"/>
          </w:tcPr>
          <w:p w14:paraId="090C98F7" w14:textId="77777777" w:rsidR="00EA7B8D" w:rsidRPr="00EA7B8D" w:rsidRDefault="00EA7B8D" w:rsidP="00EA7B8D"/>
        </w:tc>
        <w:tc>
          <w:tcPr>
            <w:tcW w:w="3256" w:type="dxa"/>
          </w:tcPr>
          <w:p w14:paraId="4354F367" w14:textId="77777777" w:rsidR="00EA7B8D" w:rsidRPr="00EA7B8D" w:rsidRDefault="00EA7B8D" w:rsidP="00EA7B8D"/>
        </w:tc>
        <w:tc>
          <w:tcPr>
            <w:tcW w:w="1133" w:type="dxa"/>
          </w:tcPr>
          <w:p w14:paraId="2D0A8EAF" w14:textId="77777777" w:rsidR="00EA7B8D" w:rsidRPr="00EA7B8D" w:rsidRDefault="00EA7B8D" w:rsidP="00EA7B8D"/>
        </w:tc>
        <w:tc>
          <w:tcPr>
            <w:tcW w:w="114" w:type="dxa"/>
          </w:tcPr>
          <w:p w14:paraId="0910A85E" w14:textId="77777777" w:rsidR="00EA7B8D" w:rsidRPr="00EA7B8D" w:rsidRDefault="00EA7B8D" w:rsidP="00EA7B8D"/>
        </w:tc>
        <w:tc>
          <w:tcPr>
            <w:tcW w:w="54" w:type="dxa"/>
          </w:tcPr>
          <w:p w14:paraId="5F17DAFD" w14:textId="77777777" w:rsidR="00EA7B8D" w:rsidRPr="00EA7B8D" w:rsidRDefault="00EA7B8D" w:rsidP="00EA7B8D"/>
        </w:tc>
        <w:tc>
          <w:tcPr>
            <w:tcW w:w="13" w:type="dxa"/>
          </w:tcPr>
          <w:p w14:paraId="313908A2" w14:textId="77777777" w:rsidR="00EA7B8D" w:rsidRPr="00EA7B8D" w:rsidRDefault="00EA7B8D" w:rsidP="00EA7B8D"/>
        </w:tc>
        <w:tc>
          <w:tcPr>
            <w:tcW w:w="79" w:type="dxa"/>
          </w:tcPr>
          <w:p w14:paraId="740CF7D4" w14:textId="77777777" w:rsidR="00EA7B8D" w:rsidRPr="00EA7B8D" w:rsidRDefault="00EA7B8D" w:rsidP="00EA7B8D"/>
        </w:tc>
      </w:tr>
      <w:tr w:rsidR="00EA7B8D" w:rsidRPr="00EA7B8D" w14:paraId="0B152F91" w14:textId="77777777" w:rsidTr="00EA7B8D">
        <w:tc>
          <w:tcPr>
            <w:tcW w:w="87" w:type="dxa"/>
          </w:tcPr>
          <w:p w14:paraId="18A6FB86" w14:textId="77777777" w:rsidR="00EA7B8D" w:rsidRPr="00EA7B8D" w:rsidRDefault="00EA7B8D" w:rsidP="00EA7B8D"/>
        </w:tc>
        <w:tc>
          <w:tcPr>
            <w:tcW w:w="12" w:type="dxa"/>
          </w:tcPr>
          <w:p w14:paraId="590C114E" w14:textId="77777777" w:rsidR="00EA7B8D" w:rsidRPr="00EA7B8D" w:rsidRDefault="00EA7B8D" w:rsidP="00EA7B8D"/>
        </w:tc>
        <w:tc>
          <w:tcPr>
            <w:tcW w:w="6" w:type="dxa"/>
          </w:tcPr>
          <w:p w14:paraId="3F00BE12" w14:textId="77777777" w:rsidR="00EA7B8D" w:rsidRPr="00EA7B8D" w:rsidRDefault="00EA7B8D" w:rsidP="00EA7B8D"/>
        </w:tc>
        <w:tc>
          <w:tcPr>
            <w:tcW w:w="10" w:type="dxa"/>
          </w:tcPr>
          <w:p w14:paraId="1A887F20" w14:textId="77777777" w:rsidR="00EA7B8D" w:rsidRPr="00EA7B8D" w:rsidRDefault="00EA7B8D" w:rsidP="00EA7B8D"/>
        </w:tc>
        <w:tc>
          <w:tcPr>
            <w:tcW w:w="6" w:type="dxa"/>
          </w:tcPr>
          <w:p w14:paraId="0181A627" w14:textId="77777777" w:rsidR="00EA7B8D" w:rsidRPr="00EA7B8D" w:rsidRDefault="00EA7B8D" w:rsidP="00EA7B8D"/>
        </w:tc>
        <w:tc>
          <w:tcPr>
            <w:tcW w:w="6" w:type="dxa"/>
          </w:tcPr>
          <w:p w14:paraId="65CFCA22" w14:textId="77777777" w:rsidR="00EA7B8D" w:rsidRPr="00EA7B8D" w:rsidRDefault="00EA7B8D" w:rsidP="00EA7B8D"/>
        </w:tc>
        <w:tc>
          <w:tcPr>
            <w:tcW w:w="7" w:type="dxa"/>
          </w:tcPr>
          <w:p w14:paraId="6F8A5B62" w14:textId="77777777" w:rsidR="00EA7B8D" w:rsidRPr="00EA7B8D" w:rsidRDefault="00EA7B8D" w:rsidP="00EA7B8D"/>
        </w:tc>
        <w:tc>
          <w:tcPr>
            <w:tcW w:w="2357" w:type="dxa"/>
          </w:tcPr>
          <w:p w14:paraId="29E0AC86" w14:textId="77777777" w:rsidR="00EA7B8D" w:rsidRPr="00EA7B8D" w:rsidRDefault="00EA7B8D" w:rsidP="00EA7B8D"/>
        </w:tc>
        <w:tc>
          <w:tcPr>
            <w:tcW w:w="241" w:type="dxa"/>
          </w:tcPr>
          <w:p w14:paraId="2B475624" w14:textId="77777777" w:rsidR="00EA7B8D" w:rsidRPr="00EA7B8D" w:rsidRDefault="00EA7B8D" w:rsidP="00EA7B8D"/>
        </w:tc>
        <w:tc>
          <w:tcPr>
            <w:tcW w:w="1691" w:type="dxa"/>
            <w:gridSpan w:val="3"/>
          </w:tcPr>
          <w:tbl>
            <w:tblPr>
              <w:tblW w:w="0" w:type="auto"/>
              <w:tblCellMar>
                <w:left w:w="0" w:type="dxa"/>
                <w:right w:w="0" w:type="dxa"/>
              </w:tblCellMar>
              <w:tblLook w:val="0000" w:firstRow="0" w:lastRow="0" w:firstColumn="0" w:lastColumn="0" w:noHBand="0" w:noVBand="0"/>
            </w:tblPr>
            <w:tblGrid>
              <w:gridCol w:w="1691"/>
            </w:tblGrid>
            <w:tr w:rsidR="00EA7B8D" w:rsidRPr="00EA7B8D" w14:paraId="71F5DE09" w14:textId="77777777" w:rsidTr="00A93FD2">
              <w:trPr>
                <w:trHeight w:val="879"/>
              </w:trPr>
              <w:tc>
                <w:tcPr>
                  <w:tcW w:w="2210" w:type="dxa"/>
                  <w:tcMar>
                    <w:top w:w="0" w:type="dxa"/>
                    <w:left w:w="0" w:type="dxa"/>
                    <w:bottom w:w="0" w:type="dxa"/>
                    <w:right w:w="0" w:type="dxa"/>
                  </w:tcMar>
                </w:tcPr>
                <w:p w14:paraId="6AC0652A" w14:textId="77777777" w:rsidR="00EA7B8D" w:rsidRPr="00EA7B8D" w:rsidRDefault="00EA7B8D" w:rsidP="00EA7B8D"/>
              </w:tc>
            </w:tr>
          </w:tbl>
          <w:p w14:paraId="0054010D" w14:textId="77777777" w:rsidR="00EA7B8D" w:rsidRPr="00EA7B8D" w:rsidRDefault="00EA7B8D" w:rsidP="00EA7B8D"/>
        </w:tc>
        <w:tc>
          <w:tcPr>
            <w:tcW w:w="3256" w:type="dxa"/>
          </w:tcPr>
          <w:p w14:paraId="31B8F3EA" w14:textId="77777777" w:rsidR="00EA7B8D" w:rsidRPr="00EA7B8D" w:rsidRDefault="00EA7B8D" w:rsidP="00EA7B8D"/>
        </w:tc>
        <w:tc>
          <w:tcPr>
            <w:tcW w:w="1133" w:type="dxa"/>
          </w:tcPr>
          <w:p w14:paraId="1F722796" w14:textId="77777777" w:rsidR="00EA7B8D" w:rsidRPr="00EA7B8D" w:rsidRDefault="00EA7B8D" w:rsidP="00EA7B8D"/>
        </w:tc>
        <w:tc>
          <w:tcPr>
            <w:tcW w:w="114" w:type="dxa"/>
          </w:tcPr>
          <w:p w14:paraId="7965639B" w14:textId="77777777" w:rsidR="00EA7B8D" w:rsidRPr="00EA7B8D" w:rsidRDefault="00EA7B8D" w:rsidP="00EA7B8D"/>
        </w:tc>
        <w:tc>
          <w:tcPr>
            <w:tcW w:w="54" w:type="dxa"/>
          </w:tcPr>
          <w:p w14:paraId="41AB2167" w14:textId="77777777" w:rsidR="00EA7B8D" w:rsidRPr="00EA7B8D" w:rsidRDefault="00EA7B8D" w:rsidP="00EA7B8D"/>
        </w:tc>
        <w:tc>
          <w:tcPr>
            <w:tcW w:w="13" w:type="dxa"/>
          </w:tcPr>
          <w:p w14:paraId="5D2D3C11" w14:textId="77777777" w:rsidR="00EA7B8D" w:rsidRPr="00EA7B8D" w:rsidRDefault="00EA7B8D" w:rsidP="00EA7B8D"/>
        </w:tc>
        <w:tc>
          <w:tcPr>
            <w:tcW w:w="79" w:type="dxa"/>
          </w:tcPr>
          <w:p w14:paraId="2B66353D" w14:textId="77777777" w:rsidR="00EA7B8D" w:rsidRPr="00EA7B8D" w:rsidRDefault="00EA7B8D" w:rsidP="00EA7B8D"/>
        </w:tc>
      </w:tr>
      <w:tr w:rsidR="00EA7B8D" w:rsidRPr="00EA7B8D" w14:paraId="3560CFD8" w14:textId="77777777" w:rsidTr="00EA7B8D">
        <w:trPr>
          <w:trHeight w:val="445"/>
        </w:trPr>
        <w:tc>
          <w:tcPr>
            <w:tcW w:w="87" w:type="dxa"/>
          </w:tcPr>
          <w:p w14:paraId="46CE8F50" w14:textId="77777777" w:rsidR="00EA7B8D" w:rsidRPr="00EA7B8D" w:rsidRDefault="00EA7B8D" w:rsidP="00EA7B8D"/>
        </w:tc>
        <w:tc>
          <w:tcPr>
            <w:tcW w:w="12" w:type="dxa"/>
          </w:tcPr>
          <w:p w14:paraId="7D5CCE65" w14:textId="77777777" w:rsidR="00EA7B8D" w:rsidRPr="00EA7B8D" w:rsidRDefault="00EA7B8D" w:rsidP="00EA7B8D"/>
        </w:tc>
        <w:tc>
          <w:tcPr>
            <w:tcW w:w="6" w:type="dxa"/>
          </w:tcPr>
          <w:p w14:paraId="6C66ECD4" w14:textId="77777777" w:rsidR="00EA7B8D" w:rsidRPr="00EA7B8D" w:rsidRDefault="00EA7B8D" w:rsidP="00EA7B8D"/>
        </w:tc>
        <w:tc>
          <w:tcPr>
            <w:tcW w:w="10" w:type="dxa"/>
          </w:tcPr>
          <w:p w14:paraId="43986FD6" w14:textId="77777777" w:rsidR="00EA7B8D" w:rsidRPr="00EA7B8D" w:rsidRDefault="00EA7B8D" w:rsidP="00EA7B8D"/>
        </w:tc>
        <w:tc>
          <w:tcPr>
            <w:tcW w:w="6" w:type="dxa"/>
          </w:tcPr>
          <w:p w14:paraId="4A073118" w14:textId="77777777" w:rsidR="00EA7B8D" w:rsidRPr="00EA7B8D" w:rsidRDefault="00EA7B8D" w:rsidP="00EA7B8D"/>
        </w:tc>
        <w:tc>
          <w:tcPr>
            <w:tcW w:w="6" w:type="dxa"/>
          </w:tcPr>
          <w:p w14:paraId="10F34315" w14:textId="77777777" w:rsidR="00EA7B8D" w:rsidRPr="00EA7B8D" w:rsidRDefault="00EA7B8D" w:rsidP="00EA7B8D"/>
        </w:tc>
        <w:tc>
          <w:tcPr>
            <w:tcW w:w="7" w:type="dxa"/>
          </w:tcPr>
          <w:p w14:paraId="5F613C8B" w14:textId="77777777" w:rsidR="00EA7B8D" w:rsidRPr="00EA7B8D" w:rsidRDefault="00EA7B8D" w:rsidP="00EA7B8D"/>
        </w:tc>
        <w:tc>
          <w:tcPr>
            <w:tcW w:w="2357" w:type="dxa"/>
          </w:tcPr>
          <w:p w14:paraId="305C7803" w14:textId="77777777" w:rsidR="00EA7B8D" w:rsidRPr="00EA7B8D" w:rsidRDefault="00EA7B8D" w:rsidP="00EA7B8D"/>
        </w:tc>
        <w:tc>
          <w:tcPr>
            <w:tcW w:w="241" w:type="dxa"/>
          </w:tcPr>
          <w:p w14:paraId="6674EAEC" w14:textId="77777777" w:rsidR="00EA7B8D" w:rsidRPr="00EA7B8D" w:rsidRDefault="00EA7B8D" w:rsidP="00EA7B8D"/>
        </w:tc>
        <w:tc>
          <w:tcPr>
            <w:tcW w:w="1099" w:type="dxa"/>
          </w:tcPr>
          <w:p w14:paraId="2E6545CA" w14:textId="77777777" w:rsidR="00EA7B8D" w:rsidRPr="00EA7B8D" w:rsidRDefault="00EA7B8D" w:rsidP="00EA7B8D"/>
        </w:tc>
        <w:tc>
          <w:tcPr>
            <w:tcW w:w="5162" w:type="dxa"/>
            <w:gridSpan w:val="7"/>
          </w:tcPr>
          <w:tbl>
            <w:tblPr>
              <w:tblW w:w="0" w:type="auto"/>
              <w:tblCellMar>
                <w:left w:w="0" w:type="dxa"/>
                <w:right w:w="0" w:type="dxa"/>
              </w:tblCellMar>
              <w:tblLook w:val="0000" w:firstRow="0" w:lastRow="0" w:firstColumn="0" w:lastColumn="0" w:noHBand="0" w:noVBand="0"/>
            </w:tblPr>
            <w:tblGrid>
              <w:gridCol w:w="5162"/>
            </w:tblGrid>
            <w:tr w:rsidR="00EA7B8D" w:rsidRPr="00EA7B8D" w14:paraId="0952B479" w14:textId="77777777" w:rsidTr="00A93FD2">
              <w:trPr>
                <w:trHeight w:val="367"/>
              </w:trPr>
              <w:tc>
                <w:tcPr>
                  <w:tcW w:w="6111" w:type="dxa"/>
                  <w:tcBorders>
                    <w:top w:val="nil"/>
                    <w:left w:val="nil"/>
                    <w:bottom w:val="nil"/>
                    <w:right w:val="nil"/>
                  </w:tcBorders>
                  <w:tcMar>
                    <w:top w:w="39" w:type="dxa"/>
                    <w:left w:w="39" w:type="dxa"/>
                    <w:bottom w:w="39" w:type="dxa"/>
                    <w:right w:w="39" w:type="dxa"/>
                  </w:tcMar>
                </w:tcPr>
                <w:p w14:paraId="7E3318FE" w14:textId="77777777" w:rsidR="00EA7B8D" w:rsidRPr="00EA7B8D" w:rsidRDefault="00EA7B8D" w:rsidP="00EA7B8D">
                  <w:pPr>
                    <w:jc w:val="right"/>
                  </w:pPr>
                  <w:r w:rsidRPr="00EA7B8D">
                    <w:rPr>
                      <w:b/>
                    </w:rPr>
                    <w:t xml:space="preserve"> Evidenční číslo žádosti: </w:t>
                  </w:r>
                </w:p>
              </w:tc>
            </w:tr>
          </w:tbl>
          <w:p w14:paraId="44E24486" w14:textId="77777777" w:rsidR="00EA7B8D" w:rsidRPr="00EA7B8D" w:rsidRDefault="00EA7B8D" w:rsidP="00EA7B8D">
            <w:pPr>
              <w:jc w:val="right"/>
            </w:pPr>
          </w:p>
        </w:tc>
        <w:tc>
          <w:tcPr>
            <w:tcW w:w="79" w:type="dxa"/>
          </w:tcPr>
          <w:p w14:paraId="376B95DB" w14:textId="77777777" w:rsidR="00EA7B8D" w:rsidRPr="00EA7B8D" w:rsidRDefault="00EA7B8D" w:rsidP="00EA7B8D"/>
        </w:tc>
      </w:tr>
      <w:tr w:rsidR="00EA7B8D" w:rsidRPr="00EA7B8D" w14:paraId="315A6760" w14:textId="77777777" w:rsidTr="00EA7B8D">
        <w:trPr>
          <w:trHeight w:val="20"/>
        </w:trPr>
        <w:tc>
          <w:tcPr>
            <w:tcW w:w="87" w:type="dxa"/>
          </w:tcPr>
          <w:p w14:paraId="5E1270C7" w14:textId="77777777" w:rsidR="00EA7B8D" w:rsidRPr="00EA7B8D" w:rsidRDefault="00EA7B8D" w:rsidP="00EA7B8D"/>
        </w:tc>
        <w:tc>
          <w:tcPr>
            <w:tcW w:w="12" w:type="dxa"/>
          </w:tcPr>
          <w:p w14:paraId="047D5DEF" w14:textId="77777777" w:rsidR="00EA7B8D" w:rsidRPr="00EA7B8D" w:rsidRDefault="00EA7B8D" w:rsidP="00EA7B8D"/>
        </w:tc>
        <w:tc>
          <w:tcPr>
            <w:tcW w:w="6" w:type="dxa"/>
          </w:tcPr>
          <w:p w14:paraId="588952EB" w14:textId="77777777" w:rsidR="00EA7B8D" w:rsidRPr="00EA7B8D" w:rsidRDefault="00EA7B8D" w:rsidP="00EA7B8D"/>
        </w:tc>
        <w:tc>
          <w:tcPr>
            <w:tcW w:w="10" w:type="dxa"/>
          </w:tcPr>
          <w:p w14:paraId="273EEAF2" w14:textId="77777777" w:rsidR="00EA7B8D" w:rsidRPr="00EA7B8D" w:rsidRDefault="00EA7B8D" w:rsidP="00EA7B8D"/>
        </w:tc>
        <w:tc>
          <w:tcPr>
            <w:tcW w:w="6" w:type="dxa"/>
          </w:tcPr>
          <w:p w14:paraId="33C81D22" w14:textId="77777777" w:rsidR="00EA7B8D" w:rsidRPr="00EA7B8D" w:rsidRDefault="00EA7B8D" w:rsidP="00EA7B8D"/>
        </w:tc>
        <w:tc>
          <w:tcPr>
            <w:tcW w:w="6" w:type="dxa"/>
          </w:tcPr>
          <w:p w14:paraId="1F126550" w14:textId="77777777" w:rsidR="00EA7B8D" w:rsidRPr="00EA7B8D" w:rsidRDefault="00EA7B8D" w:rsidP="00EA7B8D"/>
        </w:tc>
        <w:tc>
          <w:tcPr>
            <w:tcW w:w="7" w:type="dxa"/>
          </w:tcPr>
          <w:p w14:paraId="1FC57E3D" w14:textId="77777777" w:rsidR="00EA7B8D" w:rsidRPr="00EA7B8D" w:rsidRDefault="00EA7B8D" w:rsidP="00EA7B8D"/>
        </w:tc>
        <w:tc>
          <w:tcPr>
            <w:tcW w:w="2357" w:type="dxa"/>
          </w:tcPr>
          <w:p w14:paraId="7688AB45" w14:textId="77777777" w:rsidR="00EA7B8D" w:rsidRPr="00EA7B8D" w:rsidRDefault="00EA7B8D" w:rsidP="00EA7B8D"/>
        </w:tc>
        <w:tc>
          <w:tcPr>
            <w:tcW w:w="241" w:type="dxa"/>
          </w:tcPr>
          <w:p w14:paraId="741F7059" w14:textId="77777777" w:rsidR="00EA7B8D" w:rsidRPr="00EA7B8D" w:rsidRDefault="00EA7B8D" w:rsidP="00EA7B8D"/>
        </w:tc>
        <w:tc>
          <w:tcPr>
            <w:tcW w:w="1099" w:type="dxa"/>
          </w:tcPr>
          <w:p w14:paraId="7525F0F4" w14:textId="77777777" w:rsidR="00EA7B8D" w:rsidRPr="00EA7B8D" w:rsidRDefault="00EA7B8D" w:rsidP="00EA7B8D"/>
        </w:tc>
        <w:tc>
          <w:tcPr>
            <w:tcW w:w="490" w:type="dxa"/>
          </w:tcPr>
          <w:p w14:paraId="4B99ACC3" w14:textId="77777777" w:rsidR="00EA7B8D" w:rsidRPr="00EA7B8D" w:rsidRDefault="00EA7B8D" w:rsidP="00EA7B8D">
            <w:pPr>
              <w:jc w:val="right"/>
            </w:pPr>
          </w:p>
        </w:tc>
        <w:tc>
          <w:tcPr>
            <w:tcW w:w="102" w:type="dxa"/>
          </w:tcPr>
          <w:p w14:paraId="618592E0" w14:textId="77777777" w:rsidR="00EA7B8D" w:rsidRPr="00EA7B8D" w:rsidRDefault="00EA7B8D" w:rsidP="00EA7B8D">
            <w:pPr>
              <w:jc w:val="right"/>
            </w:pPr>
          </w:p>
        </w:tc>
        <w:tc>
          <w:tcPr>
            <w:tcW w:w="3256" w:type="dxa"/>
          </w:tcPr>
          <w:p w14:paraId="5C6073A4" w14:textId="77777777" w:rsidR="00EA7B8D" w:rsidRPr="00EA7B8D" w:rsidRDefault="00EA7B8D" w:rsidP="00EA7B8D">
            <w:pPr>
              <w:jc w:val="right"/>
            </w:pPr>
          </w:p>
        </w:tc>
        <w:tc>
          <w:tcPr>
            <w:tcW w:w="1133" w:type="dxa"/>
          </w:tcPr>
          <w:p w14:paraId="7B41335D" w14:textId="77777777" w:rsidR="00EA7B8D" w:rsidRPr="00EA7B8D" w:rsidRDefault="00EA7B8D" w:rsidP="00EA7B8D">
            <w:pPr>
              <w:jc w:val="right"/>
            </w:pPr>
          </w:p>
        </w:tc>
        <w:tc>
          <w:tcPr>
            <w:tcW w:w="114" w:type="dxa"/>
          </w:tcPr>
          <w:p w14:paraId="0F5C805B" w14:textId="77777777" w:rsidR="00EA7B8D" w:rsidRPr="00EA7B8D" w:rsidRDefault="00EA7B8D" w:rsidP="00EA7B8D">
            <w:pPr>
              <w:jc w:val="right"/>
            </w:pPr>
          </w:p>
        </w:tc>
        <w:tc>
          <w:tcPr>
            <w:tcW w:w="54" w:type="dxa"/>
          </w:tcPr>
          <w:p w14:paraId="6AB4E96A" w14:textId="77777777" w:rsidR="00EA7B8D" w:rsidRPr="00EA7B8D" w:rsidRDefault="00EA7B8D" w:rsidP="00EA7B8D">
            <w:pPr>
              <w:jc w:val="right"/>
            </w:pPr>
          </w:p>
        </w:tc>
        <w:tc>
          <w:tcPr>
            <w:tcW w:w="13" w:type="dxa"/>
          </w:tcPr>
          <w:p w14:paraId="396B76DA" w14:textId="77777777" w:rsidR="00EA7B8D" w:rsidRPr="00EA7B8D" w:rsidRDefault="00EA7B8D" w:rsidP="00EA7B8D">
            <w:pPr>
              <w:jc w:val="right"/>
            </w:pPr>
          </w:p>
        </w:tc>
        <w:tc>
          <w:tcPr>
            <w:tcW w:w="79" w:type="dxa"/>
          </w:tcPr>
          <w:p w14:paraId="6ABB5FE3" w14:textId="77777777" w:rsidR="00EA7B8D" w:rsidRPr="00EA7B8D" w:rsidRDefault="00EA7B8D" w:rsidP="00EA7B8D"/>
        </w:tc>
      </w:tr>
      <w:tr w:rsidR="00EA7B8D" w:rsidRPr="00EA7B8D" w14:paraId="340C6E36" w14:textId="77777777" w:rsidTr="00EA7B8D">
        <w:trPr>
          <w:trHeight w:val="327"/>
        </w:trPr>
        <w:tc>
          <w:tcPr>
            <w:tcW w:w="87" w:type="dxa"/>
          </w:tcPr>
          <w:p w14:paraId="743C9488" w14:textId="77777777" w:rsidR="00EA7B8D" w:rsidRPr="00EA7B8D" w:rsidRDefault="00EA7B8D" w:rsidP="00EA7B8D"/>
        </w:tc>
        <w:tc>
          <w:tcPr>
            <w:tcW w:w="12" w:type="dxa"/>
          </w:tcPr>
          <w:p w14:paraId="531B0A42" w14:textId="77777777" w:rsidR="00EA7B8D" w:rsidRPr="00EA7B8D" w:rsidRDefault="00EA7B8D" w:rsidP="00EA7B8D"/>
        </w:tc>
        <w:tc>
          <w:tcPr>
            <w:tcW w:w="6" w:type="dxa"/>
          </w:tcPr>
          <w:p w14:paraId="4F6572B2" w14:textId="77777777" w:rsidR="00EA7B8D" w:rsidRPr="00EA7B8D" w:rsidRDefault="00EA7B8D" w:rsidP="00EA7B8D"/>
        </w:tc>
        <w:tc>
          <w:tcPr>
            <w:tcW w:w="10" w:type="dxa"/>
          </w:tcPr>
          <w:p w14:paraId="01EE0603" w14:textId="77777777" w:rsidR="00EA7B8D" w:rsidRPr="00EA7B8D" w:rsidRDefault="00EA7B8D" w:rsidP="00EA7B8D"/>
        </w:tc>
        <w:tc>
          <w:tcPr>
            <w:tcW w:w="6" w:type="dxa"/>
          </w:tcPr>
          <w:p w14:paraId="2369516C" w14:textId="77777777" w:rsidR="00EA7B8D" w:rsidRPr="00EA7B8D" w:rsidRDefault="00EA7B8D" w:rsidP="00EA7B8D"/>
        </w:tc>
        <w:tc>
          <w:tcPr>
            <w:tcW w:w="6" w:type="dxa"/>
          </w:tcPr>
          <w:p w14:paraId="1A6555C9" w14:textId="77777777" w:rsidR="00EA7B8D" w:rsidRPr="00EA7B8D" w:rsidRDefault="00EA7B8D" w:rsidP="00EA7B8D"/>
        </w:tc>
        <w:tc>
          <w:tcPr>
            <w:tcW w:w="7" w:type="dxa"/>
          </w:tcPr>
          <w:p w14:paraId="3C98B751" w14:textId="77777777" w:rsidR="00EA7B8D" w:rsidRPr="00EA7B8D" w:rsidRDefault="00EA7B8D" w:rsidP="00EA7B8D"/>
        </w:tc>
        <w:tc>
          <w:tcPr>
            <w:tcW w:w="2357" w:type="dxa"/>
          </w:tcPr>
          <w:p w14:paraId="49BD7A36" w14:textId="77777777" w:rsidR="00EA7B8D" w:rsidRPr="00EA7B8D" w:rsidRDefault="00EA7B8D" w:rsidP="00EA7B8D"/>
        </w:tc>
        <w:tc>
          <w:tcPr>
            <w:tcW w:w="241" w:type="dxa"/>
          </w:tcPr>
          <w:p w14:paraId="05065704" w14:textId="77777777" w:rsidR="00EA7B8D" w:rsidRPr="00EA7B8D" w:rsidRDefault="00EA7B8D" w:rsidP="00EA7B8D"/>
        </w:tc>
        <w:tc>
          <w:tcPr>
            <w:tcW w:w="1099" w:type="dxa"/>
          </w:tcPr>
          <w:p w14:paraId="5F44EF6C" w14:textId="77777777" w:rsidR="00EA7B8D" w:rsidRPr="00EA7B8D" w:rsidRDefault="00EA7B8D" w:rsidP="00EA7B8D"/>
        </w:tc>
        <w:tc>
          <w:tcPr>
            <w:tcW w:w="490" w:type="dxa"/>
          </w:tcPr>
          <w:p w14:paraId="72A1DA33" w14:textId="77777777" w:rsidR="00EA7B8D" w:rsidRPr="00EA7B8D" w:rsidRDefault="00EA7B8D" w:rsidP="00EA7B8D">
            <w:pPr>
              <w:jc w:val="right"/>
            </w:pPr>
          </w:p>
        </w:tc>
        <w:tc>
          <w:tcPr>
            <w:tcW w:w="4672" w:type="dxa"/>
            <w:gridSpan w:val="6"/>
          </w:tcPr>
          <w:tbl>
            <w:tblPr>
              <w:tblW w:w="0" w:type="auto"/>
              <w:tblCellMar>
                <w:left w:w="0" w:type="dxa"/>
                <w:right w:w="0" w:type="dxa"/>
              </w:tblCellMar>
              <w:tblLook w:val="0000" w:firstRow="0" w:lastRow="0" w:firstColumn="0" w:lastColumn="0" w:noHBand="0" w:noVBand="0"/>
            </w:tblPr>
            <w:tblGrid>
              <w:gridCol w:w="4672"/>
            </w:tblGrid>
            <w:tr w:rsidR="00EA7B8D" w:rsidRPr="00EA7B8D" w14:paraId="22B1079A" w14:textId="77777777" w:rsidTr="00A93FD2">
              <w:trPr>
                <w:trHeight w:val="249"/>
              </w:trPr>
              <w:tc>
                <w:tcPr>
                  <w:tcW w:w="5471" w:type="dxa"/>
                  <w:tcBorders>
                    <w:top w:val="nil"/>
                    <w:left w:val="nil"/>
                    <w:bottom w:val="nil"/>
                    <w:right w:val="nil"/>
                  </w:tcBorders>
                  <w:tcMar>
                    <w:top w:w="39" w:type="dxa"/>
                    <w:left w:w="39" w:type="dxa"/>
                    <w:bottom w:w="39" w:type="dxa"/>
                    <w:right w:w="39" w:type="dxa"/>
                  </w:tcMar>
                </w:tcPr>
                <w:p w14:paraId="463CB9CF" w14:textId="77777777" w:rsidR="00EA7B8D" w:rsidRPr="00EA7B8D" w:rsidRDefault="00EA7B8D" w:rsidP="00EA7B8D">
                  <w:pPr>
                    <w:jc w:val="right"/>
                  </w:pPr>
                  <w:r w:rsidRPr="00EA7B8D">
                    <w:t xml:space="preserve">Datum a čas odeslání žádosti: </w:t>
                  </w:r>
                </w:p>
              </w:tc>
            </w:tr>
          </w:tbl>
          <w:p w14:paraId="7C7D6AC5" w14:textId="77777777" w:rsidR="00EA7B8D" w:rsidRPr="00EA7B8D" w:rsidRDefault="00EA7B8D" w:rsidP="00EA7B8D">
            <w:pPr>
              <w:jc w:val="right"/>
            </w:pPr>
          </w:p>
        </w:tc>
        <w:tc>
          <w:tcPr>
            <w:tcW w:w="79" w:type="dxa"/>
          </w:tcPr>
          <w:p w14:paraId="727600DF" w14:textId="77777777" w:rsidR="00EA7B8D" w:rsidRPr="00EA7B8D" w:rsidRDefault="00EA7B8D" w:rsidP="00EA7B8D"/>
        </w:tc>
      </w:tr>
      <w:tr w:rsidR="00EA7B8D" w:rsidRPr="00EA7B8D" w14:paraId="7BA9EB5D" w14:textId="77777777" w:rsidTr="00EA7B8D">
        <w:trPr>
          <w:trHeight w:val="426"/>
        </w:trPr>
        <w:tc>
          <w:tcPr>
            <w:tcW w:w="87" w:type="dxa"/>
          </w:tcPr>
          <w:p w14:paraId="5BECE98E" w14:textId="77777777" w:rsidR="00EA7B8D" w:rsidRPr="00EA7B8D" w:rsidRDefault="00EA7B8D" w:rsidP="00EA7B8D"/>
        </w:tc>
        <w:tc>
          <w:tcPr>
            <w:tcW w:w="12" w:type="dxa"/>
          </w:tcPr>
          <w:p w14:paraId="2AC8C18E" w14:textId="77777777" w:rsidR="00EA7B8D" w:rsidRPr="00EA7B8D" w:rsidRDefault="00EA7B8D" w:rsidP="00EA7B8D"/>
        </w:tc>
        <w:tc>
          <w:tcPr>
            <w:tcW w:w="6" w:type="dxa"/>
          </w:tcPr>
          <w:p w14:paraId="72B63DAC" w14:textId="77777777" w:rsidR="00EA7B8D" w:rsidRPr="00EA7B8D" w:rsidRDefault="00EA7B8D" w:rsidP="00EA7B8D"/>
        </w:tc>
        <w:tc>
          <w:tcPr>
            <w:tcW w:w="10" w:type="dxa"/>
          </w:tcPr>
          <w:p w14:paraId="5468EE90" w14:textId="77777777" w:rsidR="00EA7B8D" w:rsidRPr="00EA7B8D" w:rsidRDefault="00EA7B8D" w:rsidP="00EA7B8D"/>
        </w:tc>
        <w:tc>
          <w:tcPr>
            <w:tcW w:w="6" w:type="dxa"/>
          </w:tcPr>
          <w:p w14:paraId="5894E68C" w14:textId="77777777" w:rsidR="00EA7B8D" w:rsidRPr="00EA7B8D" w:rsidRDefault="00EA7B8D" w:rsidP="00EA7B8D"/>
        </w:tc>
        <w:tc>
          <w:tcPr>
            <w:tcW w:w="6" w:type="dxa"/>
          </w:tcPr>
          <w:p w14:paraId="635D79B3" w14:textId="77777777" w:rsidR="00EA7B8D" w:rsidRPr="00EA7B8D" w:rsidRDefault="00EA7B8D" w:rsidP="00EA7B8D"/>
        </w:tc>
        <w:tc>
          <w:tcPr>
            <w:tcW w:w="7" w:type="dxa"/>
          </w:tcPr>
          <w:p w14:paraId="1412B700" w14:textId="77777777" w:rsidR="00EA7B8D" w:rsidRPr="00EA7B8D" w:rsidRDefault="00EA7B8D" w:rsidP="00EA7B8D"/>
        </w:tc>
        <w:tc>
          <w:tcPr>
            <w:tcW w:w="2357" w:type="dxa"/>
          </w:tcPr>
          <w:p w14:paraId="2D032EDA" w14:textId="77777777" w:rsidR="00EA7B8D" w:rsidRPr="00EA7B8D" w:rsidRDefault="00EA7B8D" w:rsidP="00EA7B8D"/>
        </w:tc>
        <w:tc>
          <w:tcPr>
            <w:tcW w:w="241" w:type="dxa"/>
          </w:tcPr>
          <w:p w14:paraId="6E292F58" w14:textId="77777777" w:rsidR="00EA7B8D" w:rsidRPr="00EA7B8D" w:rsidRDefault="00EA7B8D" w:rsidP="00EA7B8D"/>
        </w:tc>
        <w:tc>
          <w:tcPr>
            <w:tcW w:w="1099" w:type="dxa"/>
          </w:tcPr>
          <w:p w14:paraId="3D0A2E1E" w14:textId="77777777" w:rsidR="00EA7B8D" w:rsidRPr="00EA7B8D" w:rsidRDefault="00EA7B8D" w:rsidP="00EA7B8D"/>
        </w:tc>
        <w:tc>
          <w:tcPr>
            <w:tcW w:w="490" w:type="dxa"/>
          </w:tcPr>
          <w:p w14:paraId="4A980525" w14:textId="77777777" w:rsidR="00EA7B8D" w:rsidRPr="00EA7B8D" w:rsidRDefault="00EA7B8D" w:rsidP="00EA7B8D"/>
        </w:tc>
        <w:tc>
          <w:tcPr>
            <w:tcW w:w="102" w:type="dxa"/>
          </w:tcPr>
          <w:p w14:paraId="450A4AE3" w14:textId="77777777" w:rsidR="00EA7B8D" w:rsidRPr="00EA7B8D" w:rsidRDefault="00EA7B8D" w:rsidP="00EA7B8D"/>
        </w:tc>
        <w:tc>
          <w:tcPr>
            <w:tcW w:w="3256" w:type="dxa"/>
          </w:tcPr>
          <w:p w14:paraId="36E7B644" w14:textId="77777777" w:rsidR="00EA7B8D" w:rsidRPr="00EA7B8D" w:rsidRDefault="00EA7B8D" w:rsidP="00EA7B8D"/>
        </w:tc>
        <w:tc>
          <w:tcPr>
            <w:tcW w:w="1133" w:type="dxa"/>
          </w:tcPr>
          <w:p w14:paraId="72481356" w14:textId="77777777" w:rsidR="00EA7B8D" w:rsidRPr="00EA7B8D" w:rsidRDefault="00EA7B8D" w:rsidP="00EA7B8D"/>
        </w:tc>
        <w:tc>
          <w:tcPr>
            <w:tcW w:w="114" w:type="dxa"/>
          </w:tcPr>
          <w:p w14:paraId="521AB2C4" w14:textId="77777777" w:rsidR="00EA7B8D" w:rsidRPr="00EA7B8D" w:rsidRDefault="00EA7B8D" w:rsidP="00EA7B8D"/>
        </w:tc>
        <w:tc>
          <w:tcPr>
            <w:tcW w:w="54" w:type="dxa"/>
          </w:tcPr>
          <w:p w14:paraId="6548F207" w14:textId="77777777" w:rsidR="00EA7B8D" w:rsidRPr="00EA7B8D" w:rsidRDefault="00EA7B8D" w:rsidP="00EA7B8D"/>
        </w:tc>
        <w:tc>
          <w:tcPr>
            <w:tcW w:w="13" w:type="dxa"/>
          </w:tcPr>
          <w:p w14:paraId="3A79D4CE" w14:textId="77777777" w:rsidR="00EA7B8D" w:rsidRPr="00EA7B8D" w:rsidRDefault="00EA7B8D" w:rsidP="00EA7B8D"/>
        </w:tc>
        <w:tc>
          <w:tcPr>
            <w:tcW w:w="79" w:type="dxa"/>
          </w:tcPr>
          <w:p w14:paraId="6EE5A9A4" w14:textId="77777777" w:rsidR="00EA7B8D" w:rsidRPr="00EA7B8D" w:rsidRDefault="00EA7B8D" w:rsidP="00EA7B8D"/>
        </w:tc>
      </w:tr>
      <w:tr w:rsidR="00EA7B8D" w:rsidRPr="00EA7B8D" w14:paraId="368DEB9C" w14:textId="77777777" w:rsidTr="00EA7B8D">
        <w:tc>
          <w:tcPr>
            <w:tcW w:w="87" w:type="dxa"/>
          </w:tcPr>
          <w:p w14:paraId="40B7597A" w14:textId="77777777" w:rsidR="00EA7B8D" w:rsidRPr="00EA7B8D" w:rsidRDefault="00EA7B8D" w:rsidP="00EA7B8D"/>
        </w:tc>
        <w:tc>
          <w:tcPr>
            <w:tcW w:w="12" w:type="dxa"/>
          </w:tcPr>
          <w:p w14:paraId="54F07F8D" w14:textId="77777777" w:rsidR="00EA7B8D" w:rsidRPr="00EA7B8D" w:rsidRDefault="00EA7B8D" w:rsidP="00EA7B8D"/>
        </w:tc>
        <w:tc>
          <w:tcPr>
            <w:tcW w:w="6" w:type="dxa"/>
          </w:tcPr>
          <w:p w14:paraId="295A2315" w14:textId="77777777" w:rsidR="00EA7B8D" w:rsidRPr="00EA7B8D" w:rsidRDefault="00EA7B8D" w:rsidP="00EA7B8D"/>
        </w:tc>
        <w:tc>
          <w:tcPr>
            <w:tcW w:w="10" w:type="dxa"/>
          </w:tcPr>
          <w:p w14:paraId="0200B4D3" w14:textId="77777777" w:rsidR="00EA7B8D" w:rsidRPr="00EA7B8D" w:rsidRDefault="00EA7B8D" w:rsidP="00EA7B8D"/>
        </w:tc>
        <w:tc>
          <w:tcPr>
            <w:tcW w:w="6" w:type="dxa"/>
          </w:tcPr>
          <w:p w14:paraId="7025AE1C" w14:textId="77777777" w:rsidR="00EA7B8D" w:rsidRPr="00EA7B8D" w:rsidRDefault="00EA7B8D" w:rsidP="00EA7B8D"/>
        </w:tc>
        <w:tc>
          <w:tcPr>
            <w:tcW w:w="6" w:type="dxa"/>
          </w:tcPr>
          <w:p w14:paraId="70954F7F" w14:textId="77777777" w:rsidR="00EA7B8D" w:rsidRPr="00EA7B8D" w:rsidRDefault="00EA7B8D" w:rsidP="00EA7B8D"/>
        </w:tc>
        <w:tc>
          <w:tcPr>
            <w:tcW w:w="7" w:type="dxa"/>
          </w:tcPr>
          <w:p w14:paraId="2B17BE7D" w14:textId="77777777" w:rsidR="00EA7B8D" w:rsidRPr="00EA7B8D" w:rsidRDefault="00EA7B8D" w:rsidP="00EA7B8D"/>
        </w:tc>
        <w:tc>
          <w:tcPr>
            <w:tcW w:w="8859" w:type="dxa"/>
            <w:gridSpan w:val="10"/>
          </w:tcPr>
          <w:tbl>
            <w:tblPr>
              <w:tblW w:w="0" w:type="auto"/>
              <w:tblCellMar>
                <w:left w:w="0" w:type="dxa"/>
                <w:right w:w="0" w:type="dxa"/>
              </w:tblCellMar>
              <w:tblLook w:val="0000" w:firstRow="0" w:lastRow="0" w:firstColumn="0" w:lastColumn="0" w:noHBand="0" w:noVBand="0"/>
            </w:tblPr>
            <w:tblGrid>
              <w:gridCol w:w="8859"/>
            </w:tblGrid>
            <w:tr w:rsidR="00EA7B8D" w:rsidRPr="00EA7B8D" w14:paraId="3323E76D" w14:textId="77777777" w:rsidTr="00A93FD2">
              <w:trPr>
                <w:trHeight w:val="279"/>
              </w:trPr>
              <w:tc>
                <w:tcPr>
                  <w:tcW w:w="10975" w:type="dxa"/>
                  <w:tcBorders>
                    <w:top w:val="nil"/>
                    <w:left w:val="nil"/>
                    <w:bottom w:val="nil"/>
                    <w:right w:val="nil"/>
                  </w:tcBorders>
                  <w:tcMar>
                    <w:top w:w="39" w:type="dxa"/>
                    <w:left w:w="39" w:type="dxa"/>
                    <w:bottom w:w="39" w:type="dxa"/>
                    <w:right w:w="39" w:type="dxa"/>
                  </w:tcMar>
                </w:tcPr>
                <w:p w14:paraId="48F384EC" w14:textId="77777777" w:rsidR="00EA7B8D" w:rsidRPr="00EA7B8D" w:rsidRDefault="00EA7B8D" w:rsidP="00EA7B8D">
                  <w:pPr>
                    <w:rPr>
                      <w:b/>
                    </w:rPr>
                  </w:pPr>
                  <w:r w:rsidRPr="00EA7B8D">
                    <w:rPr>
                      <w:b/>
                    </w:rPr>
                    <w:t xml:space="preserve">HUF_Zdravotnictví_2025 </w:t>
                  </w:r>
                </w:p>
                <w:p w14:paraId="413F1E76" w14:textId="77777777" w:rsidR="00EA7B8D" w:rsidRPr="00EA7B8D" w:rsidRDefault="00EA7B8D" w:rsidP="00EA7B8D">
                  <w:pPr>
                    <w:rPr>
                      <w:b/>
                    </w:rPr>
                  </w:pPr>
                </w:p>
                <w:p w14:paraId="2D806EB5" w14:textId="77777777" w:rsidR="00EA7B8D" w:rsidRPr="00EA7B8D" w:rsidRDefault="00EA7B8D" w:rsidP="00EA7B8D">
                  <w:r w:rsidRPr="00EA7B8D">
                    <w:rPr>
                      <w:b/>
                    </w:rPr>
                    <w:t>Žádost o poskytnutí dotace</w:t>
                  </w:r>
                </w:p>
              </w:tc>
            </w:tr>
            <w:tr w:rsidR="00EA7B8D" w:rsidRPr="00EA7B8D" w14:paraId="4189535A" w14:textId="77777777" w:rsidTr="00A93FD2">
              <w:trPr>
                <w:trHeight w:val="864"/>
              </w:trPr>
              <w:tc>
                <w:tcPr>
                  <w:tcW w:w="1097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843"/>
                  </w:tblGrid>
                  <w:tr w:rsidR="00EA7B8D" w:rsidRPr="00EA7B8D" w14:paraId="4B5BCD23" w14:textId="77777777" w:rsidTr="00A93FD2">
                    <w:trPr>
                      <w:trHeight w:val="266"/>
                    </w:trPr>
                    <w:tc>
                      <w:tcPr>
                        <w:tcW w:w="1097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037219FE" w14:textId="77777777" w:rsidR="00EA7B8D" w:rsidRPr="00EA7B8D" w:rsidRDefault="00EA7B8D" w:rsidP="00EA7B8D">
                        <w:r w:rsidRPr="00EA7B8D">
                          <w:t>Název projektu</w:t>
                        </w:r>
                      </w:p>
                    </w:tc>
                  </w:tr>
                  <w:tr w:rsidR="00EA7B8D" w:rsidRPr="00EA7B8D" w14:paraId="02955E93" w14:textId="77777777" w:rsidTr="00A93FD2">
                    <w:trPr>
                      <w:trHeight w:val="300"/>
                    </w:trPr>
                    <w:tc>
                      <w:tcPr>
                        <w:tcW w:w="1097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1BD98378" w14:textId="77777777" w:rsidR="00EA7B8D" w:rsidRPr="00EA7B8D" w:rsidRDefault="00EA7B8D" w:rsidP="00EA7B8D"/>
                    </w:tc>
                  </w:tr>
                  <w:tr w:rsidR="00EA7B8D" w:rsidRPr="00EA7B8D" w14:paraId="0F231D42" w14:textId="77777777" w:rsidTr="00A93FD2">
                    <w:trPr>
                      <w:trHeight w:val="63"/>
                    </w:trPr>
                    <w:tc>
                      <w:tcPr>
                        <w:tcW w:w="10975" w:type="dxa"/>
                        <w:tcBorders>
                          <w:top w:val="nil"/>
                          <w:left w:val="nil"/>
                          <w:bottom w:val="nil"/>
                          <w:right w:val="nil"/>
                        </w:tcBorders>
                        <w:tcMar>
                          <w:top w:w="39" w:type="dxa"/>
                          <w:left w:w="39" w:type="dxa"/>
                          <w:bottom w:w="39" w:type="dxa"/>
                          <w:right w:w="39" w:type="dxa"/>
                        </w:tcMar>
                      </w:tcPr>
                      <w:p w14:paraId="3759E7EC" w14:textId="77777777" w:rsidR="00EA7B8D" w:rsidRPr="00EA7B8D" w:rsidRDefault="00EA7B8D" w:rsidP="00EA7B8D"/>
                    </w:tc>
                  </w:tr>
                </w:tbl>
                <w:p w14:paraId="51263342" w14:textId="77777777" w:rsidR="00EA7B8D" w:rsidRPr="00EA7B8D" w:rsidRDefault="00EA7B8D" w:rsidP="00EA7B8D"/>
              </w:tc>
            </w:tr>
            <w:tr w:rsidR="00EA7B8D" w:rsidRPr="00EA7B8D" w14:paraId="297E88A5" w14:textId="77777777" w:rsidTr="00A93FD2">
              <w:trPr>
                <w:trHeight w:val="830"/>
              </w:trPr>
              <w:tc>
                <w:tcPr>
                  <w:tcW w:w="1097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843"/>
                  </w:tblGrid>
                  <w:tr w:rsidR="00EA7B8D" w:rsidRPr="00EA7B8D" w14:paraId="20B520C3" w14:textId="77777777" w:rsidTr="00A93FD2">
                    <w:trPr>
                      <w:trHeight w:val="266"/>
                    </w:trPr>
                    <w:tc>
                      <w:tcPr>
                        <w:tcW w:w="1097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4C4F7E82" w14:textId="77777777" w:rsidR="00EA7B8D" w:rsidRPr="00EA7B8D" w:rsidRDefault="00EA7B8D" w:rsidP="00EA7B8D">
                        <w:r w:rsidRPr="00EA7B8D">
                          <w:t>Účel</w:t>
                        </w:r>
                      </w:p>
                    </w:tc>
                  </w:tr>
                  <w:tr w:rsidR="00EA7B8D" w:rsidRPr="00EA7B8D" w14:paraId="7C98C9E9" w14:textId="77777777" w:rsidTr="00A93FD2">
                    <w:trPr>
                      <w:trHeight w:val="266"/>
                    </w:trPr>
                    <w:tc>
                      <w:tcPr>
                        <w:tcW w:w="1097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5FB6A304" w14:textId="77777777" w:rsidR="00EA7B8D" w:rsidRPr="00EA7B8D" w:rsidRDefault="00EA7B8D" w:rsidP="00EA7B8D"/>
                    </w:tc>
                  </w:tr>
                  <w:tr w:rsidR="00EA7B8D" w:rsidRPr="00EA7B8D" w14:paraId="2C732E9F" w14:textId="77777777" w:rsidTr="00A93FD2">
                    <w:trPr>
                      <w:trHeight w:val="63"/>
                    </w:trPr>
                    <w:tc>
                      <w:tcPr>
                        <w:tcW w:w="10975" w:type="dxa"/>
                        <w:tcBorders>
                          <w:top w:val="nil"/>
                          <w:left w:val="nil"/>
                          <w:bottom w:val="nil"/>
                          <w:right w:val="nil"/>
                        </w:tcBorders>
                        <w:tcMar>
                          <w:top w:w="39" w:type="dxa"/>
                          <w:left w:w="39" w:type="dxa"/>
                          <w:bottom w:w="39" w:type="dxa"/>
                          <w:right w:w="39" w:type="dxa"/>
                        </w:tcMar>
                      </w:tcPr>
                      <w:p w14:paraId="0C86DA59" w14:textId="77777777" w:rsidR="00EA7B8D" w:rsidRPr="00EA7B8D" w:rsidRDefault="00EA7B8D" w:rsidP="00EA7B8D"/>
                    </w:tc>
                  </w:tr>
                </w:tbl>
                <w:p w14:paraId="59D05CA2" w14:textId="77777777" w:rsidR="00EA7B8D" w:rsidRPr="00EA7B8D" w:rsidRDefault="00EA7B8D" w:rsidP="00EA7B8D"/>
              </w:tc>
            </w:tr>
            <w:tr w:rsidR="00EA7B8D" w:rsidRPr="00EA7B8D" w14:paraId="3F346FAF" w14:textId="77777777" w:rsidTr="00A93FD2">
              <w:trPr>
                <w:trHeight w:val="830"/>
              </w:trPr>
              <w:tc>
                <w:tcPr>
                  <w:tcW w:w="1097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843"/>
                  </w:tblGrid>
                  <w:tr w:rsidR="00EA7B8D" w:rsidRPr="00EA7B8D" w14:paraId="02445AC1" w14:textId="77777777" w:rsidTr="00A93FD2">
                    <w:trPr>
                      <w:trHeight w:val="266"/>
                    </w:trPr>
                    <w:tc>
                      <w:tcPr>
                        <w:tcW w:w="1097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764CFAF4" w14:textId="77777777" w:rsidR="00EA7B8D" w:rsidRPr="00EA7B8D" w:rsidRDefault="00EA7B8D" w:rsidP="00EA7B8D">
                        <w:r w:rsidRPr="00EA7B8D">
                          <w:t>Lhůta, v níž má být tohoto účelu dosaženo</w:t>
                        </w:r>
                      </w:p>
                    </w:tc>
                  </w:tr>
                  <w:tr w:rsidR="00EA7B8D" w:rsidRPr="00EA7B8D" w14:paraId="0BF5D427" w14:textId="77777777" w:rsidTr="00A93FD2">
                    <w:trPr>
                      <w:trHeight w:val="266"/>
                    </w:trPr>
                    <w:tc>
                      <w:tcPr>
                        <w:tcW w:w="1097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135A5830" w14:textId="77777777" w:rsidR="00EA7B8D" w:rsidRPr="00EA7B8D" w:rsidRDefault="00EA7B8D" w:rsidP="00EA7B8D"/>
                    </w:tc>
                  </w:tr>
                  <w:tr w:rsidR="00EA7B8D" w:rsidRPr="00EA7B8D" w14:paraId="3FD1D5B1" w14:textId="77777777" w:rsidTr="00A93FD2">
                    <w:trPr>
                      <w:trHeight w:val="63"/>
                    </w:trPr>
                    <w:tc>
                      <w:tcPr>
                        <w:tcW w:w="10975" w:type="dxa"/>
                        <w:tcBorders>
                          <w:top w:val="nil"/>
                          <w:left w:val="nil"/>
                          <w:bottom w:val="nil"/>
                          <w:right w:val="nil"/>
                        </w:tcBorders>
                        <w:tcMar>
                          <w:top w:w="39" w:type="dxa"/>
                          <w:left w:w="39" w:type="dxa"/>
                          <w:bottom w:w="39" w:type="dxa"/>
                          <w:right w:w="39" w:type="dxa"/>
                        </w:tcMar>
                      </w:tcPr>
                      <w:p w14:paraId="70D894D0" w14:textId="77777777" w:rsidR="00EA7B8D" w:rsidRPr="00EA7B8D" w:rsidRDefault="00EA7B8D" w:rsidP="00EA7B8D"/>
                    </w:tc>
                  </w:tr>
                </w:tbl>
                <w:p w14:paraId="6FFFB0F4" w14:textId="77777777" w:rsidR="00EA7B8D" w:rsidRPr="00EA7B8D" w:rsidRDefault="00EA7B8D" w:rsidP="00EA7B8D"/>
              </w:tc>
            </w:tr>
            <w:tr w:rsidR="00EA7B8D" w:rsidRPr="00EA7B8D" w14:paraId="3F84ADEE" w14:textId="77777777" w:rsidTr="00A93FD2">
              <w:trPr>
                <w:trHeight w:val="718"/>
              </w:trPr>
              <w:tc>
                <w:tcPr>
                  <w:tcW w:w="1097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843"/>
                  </w:tblGrid>
                  <w:tr w:rsidR="00EA7B8D" w:rsidRPr="00EA7B8D" w14:paraId="6D5E353F" w14:textId="77777777" w:rsidTr="00A93FD2">
                    <w:trPr>
                      <w:trHeight w:val="218"/>
                    </w:trPr>
                    <w:tc>
                      <w:tcPr>
                        <w:tcW w:w="1097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59AD6DE8" w14:textId="77777777" w:rsidR="00EA7B8D" w:rsidRPr="00EA7B8D" w:rsidRDefault="00EA7B8D" w:rsidP="00EA7B8D">
                        <w:r w:rsidRPr="00EA7B8D">
                          <w:t>Typ žadatele</w:t>
                        </w:r>
                      </w:p>
                    </w:tc>
                  </w:tr>
                  <w:tr w:rsidR="00EA7B8D" w:rsidRPr="00EA7B8D" w14:paraId="39C06006" w14:textId="77777777" w:rsidTr="00A93FD2">
                    <w:trPr>
                      <w:trHeight w:val="195"/>
                    </w:trPr>
                    <w:tc>
                      <w:tcPr>
                        <w:tcW w:w="1097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522D952A" w14:textId="77777777" w:rsidR="00EA7B8D" w:rsidRPr="00EA7B8D" w:rsidRDefault="00EA7B8D" w:rsidP="00EA7B8D"/>
                    </w:tc>
                  </w:tr>
                  <w:tr w:rsidR="00EA7B8D" w:rsidRPr="00EA7B8D" w14:paraId="765E29AB" w14:textId="77777777" w:rsidTr="00A93FD2">
                    <w:trPr>
                      <w:trHeight w:val="71"/>
                    </w:trPr>
                    <w:tc>
                      <w:tcPr>
                        <w:tcW w:w="10975" w:type="dxa"/>
                        <w:tcBorders>
                          <w:top w:val="nil"/>
                          <w:left w:val="nil"/>
                          <w:bottom w:val="nil"/>
                          <w:right w:val="nil"/>
                        </w:tcBorders>
                        <w:tcMar>
                          <w:top w:w="39" w:type="dxa"/>
                          <w:left w:w="39" w:type="dxa"/>
                          <w:bottom w:w="39" w:type="dxa"/>
                          <w:right w:w="39" w:type="dxa"/>
                        </w:tcMar>
                      </w:tcPr>
                      <w:p w14:paraId="24309202" w14:textId="77777777" w:rsidR="00EA7B8D" w:rsidRPr="00EA7B8D" w:rsidRDefault="00EA7B8D" w:rsidP="00EA7B8D"/>
                    </w:tc>
                  </w:tr>
                </w:tbl>
                <w:p w14:paraId="15718840" w14:textId="77777777" w:rsidR="00EA7B8D" w:rsidRPr="00EA7B8D" w:rsidRDefault="00EA7B8D" w:rsidP="00EA7B8D"/>
              </w:tc>
            </w:tr>
            <w:tr w:rsidR="00EA7B8D" w:rsidRPr="00EA7B8D" w14:paraId="1125D81C" w14:textId="77777777" w:rsidTr="00A93FD2">
              <w:trPr>
                <w:trHeight w:val="1296"/>
              </w:trPr>
              <w:tc>
                <w:tcPr>
                  <w:tcW w:w="1097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842"/>
                    <w:gridCol w:w="2503"/>
                    <w:gridCol w:w="3498"/>
                  </w:tblGrid>
                  <w:tr w:rsidR="00EA7B8D" w:rsidRPr="00EA7B8D" w14:paraId="1623B9EA" w14:textId="77777777" w:rsidTr="00A93FD2">
                    <w:trPr>
                      <w:trHeight w:val="203"/>
                    </w:trPr>
                    <w:tc>
                      <w:tcPr>
                        <w:tcW w:w="3567" w:type="dxa"/>
                        <w:gridSpan w:val="3"/>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60116384" w14:textId="77777777" w:rsidR="00EA7B8D" w:rsidRPr="00EA7B8D" w:rsidRDefault="00EA7B8D" w:rsidP="00EA7B8D">
                        <w:r w:rsidRPr="00EA7B8D">
                          <w:rPr>
                            <w:b/>
                          </w:rPr>
                          <w:t>Identifikace žadatele</w:t>
                        </w:r>
                      </w:p>
                    </w:tc>
                  </w:tr>
                  <w:tr w:rsidR="00EA7B8D" w:rsidRPr="00EA7B8D" w14:paraId="5B9D36EF" w14:textId="77777777" w:rsidTr="00A93FD2">
                    <w:trPr>
                      <w:trHeight w:val="321"/>
                    </w:trPr>
                    <w:tc>
                      <w:tcPr>
                        <w:tcW w:w="3567" w:type="dxa"/>
                        <w:gridSpan w:val="3"/>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739FFC41" w14:textId="77777777" w:rsidR="00EA7B8D" w:rsidRPr="00EA7B8D" w:rsidRDefault="00EA7B8D" w:rsidP="00EA7B8D">
                        <w:r w:rsidRPr="00EA7B8D">
                          <w:t xml:space="preserve">Právní forma: </w:t>
                        </w:r>
                      </w:p>
                    </w:tc>
                  </w:tr>
                  <w:tr w:rsidR="00EA7B8D" w:rsidRPr="00EA7B8D" w14:paraId="6C08F89D" w14:textId="77777777" w:rsidTr="00A93FD2">
                    <w:trPr>
                      <w:trHeight w:val="200"/>
                    </w:trPr>
                    <w:tc>
                      <w:tcPr>
                        <w:tcW w:w="3567"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39514943" w14:textId="77777777" w:rsidR="00EA7B8D" w:rsidRPr="00EA7B8D" w:rsidRDefault="00EA7B8D" w:rsidP="00EA7B8D">
                        <w:r w:rsidRPr="00EA7B8D">
                          <w:t>IČO:</w:t>
                        </w:r>
                        <w:r w:rsidRPr="00EA7B8D">
                          <w:rPr>
                            <w:b/>
                          </w:rPr>
                          <w:t xml:space="preserve"> </w:t>
                        </w:r>
                      </w:p>
                    </w:tc>
                    <w:tc>
                      <w:tcPr>
                        <w:tcW w:w="312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7E747264" w14:textId="77777777" w:rsidR="00EA7B8D" w:rsidRPr="00EA7B8D" w:rsidRDefault="00EA7B8D" w:rsidP="00EA7B8D">
                        <w:r w:rsidRPr="00EA7B8D">
                          <w:t xml:space="preserve">DIČ: </w:t>
                        </w:r>
                      </w:p>
                    </w:tc>
                    <w:tc>
                      <w:tcPr>
                        <w:tcW w:w="4287"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54556B7A" w14:textId="77777777" w:rsidR="00EA7B8D" w:rsidRPr="00EA7B8D" w:rsidRDefault="00EA7B8D" w:rsidP="00EA7B8D">
                        <w:r w:rsidRPr="00EA7B8D">
                          <w:t>ID datové schránky:</w:t>
                        </w:r>
                        <w:r w:rsidRPr="00EA7B8D">
                          <w:rPr>
                            <w:b/>
                          </w:rPr>
                          <w:t xml:space="preserve"> </w:t>
                        </w:r>
                      </w:p>
                    </w:tc>
                  </w:tr>
                  <w:tr w:rsidR="00EA7B8D" w:rsidRPr="00EA7B8D" w14:paraId="5DFD9387" w14:textId="77777777" w:rsidTr="00A93FD2">
                    <w:trPr>
                      <w:trHeight w:val="258"/>
                    </w:trPr>
                    <w:tc>
                      <w:tcPr>
                        <w:tcW w:w="3567" w:type="dxa"/>
                        <w:gridSpan w:val="3"/>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2F36A250" w14:textId="77777777" w:rsidR="00EA7B8D" w:rsidRPr="00EA7B8D" w:rsidRDefault="00EA7B8D" w:rsidP="00EA7B8D">
                        <w:r w:rsidRPr="00EA7B8D">
                          <w:t>Název:</w:t>
                        </w:r>
                        <w:r w:rsidRPr="00EA7B8D">
                          <w:rPr>
                            <w:b/>
                          </w:rPr>
                          <w:t xml:space="preserve"> </w:t>
                        </w:r>
                      </w:p>
                    </w:tc>
                  </w:tr>
                </w:tbl>
                <w:p w14:paraId="64119249" w14:textId="77777777" w:rsidR="00EA7B8D" w:rsidRPr="00EA7B8D" w:rsidRDefault="00EA7B8D" w:rsidP="00EA7B8D"/>
              </w:tc>
            </w:tr>
          </w:tbl>
          <w:p w14:paraId="73E058A0" w14:textId="77777777" w:rsidR="00EA7B8D" w:rsidRPr="00EA7B8D" w:rsidRDefault="00EA7B8D" w:rsidP="00EA7B8D"/>
        </w:tc>
        <w:tc>
          <w:tcPr>
            <w:tcW w:w="79" w:type="dxa"/>
          </w:tcPr>
          <w:p w14:paraId="00B4E3A5" w14:textId="77777777" w:rsidR="00EA7B8D" w:rsidRPr="00EA7B8D" w:rsidRDefault="00EA7B8D" w:rsidP="00EA7B8D"/>
        </w:tc>
      </w:tr>
      <w:tr w:rsidR="00EA7B8D" w:rsidRPr="00EA7B8D" w14:paraId="299835C4" w14:textId="77777777" w:rsidTr="00EA7B8D">
        <w:trPr>
          <w:trHeight w:val="50"/>
        </w:trPr>
        <w:tc>
          <w:tcPr>
            <w:tcW w:w="87" w:type="dxa"/>
          </w:tcPr>
          <w:p w14:paraId="7D94A220" w14:textId="77777777" w:rsidR="00EA7B8D" w:rsidRPr="00EA7B8D" w:rsidRDefault="00EA7B8D" w:rsidP="00EA7B8D"/>
        </w:tc>
        <w:tc>
          <w:tcPr>
            <w:tcW w:w="12" w:type="dxa"/>
          </w:tcPr>
          <w:p w14:paraId="4A1CA4DA" w14:textId="77777777" w:rsidR="00EA7B8D" w:rsidRPr="00EA7B8D" w:rsidRDefault="00EA7B8D" w:rsidP="00EA7B8D"/>
        </w:tc>
        <w:tc>
          <w:tcPr>
            <w:tcW w:w="6" w:type="dxa"/>
          </w:tcPr>
          <w:p w14:paraId="47ED2985" w14:textId="77777777" w:rsidR="00EA7B8D" w:rsidRPr="00EA7B8D" w:rsidRDefault="00EA7B8D" w:rsidP="00EA7B8D"/>
        </w:tc>
        <w:tc>
          <w:tcPr>
            <w:tcW w:w="10" w:type="dxa"/>
          </w:tcPr>
          <w:p w14:paraId="705EA37D" w14:textId="77777777" w:rsidR="00EA7B8D" w:rsidRPr="00EA7B8D" w:rsidRDefault="00EA7B8D" w:rsidP="00EA7B8D"/>
        </w:tc>
        <w:tc>
          <w:tcPr>
            <w:tcW w:w="6" w:type="dxa"/>
          </w:tcPr>
          <w:p w14:paraId="79B2D9E2" w14:textId="77777777" w:rsidR="00EA7B8D" w:rsidRPr="00EA7B8D" w:rsidRDefault="00EA7B8D" w:rsidP="00EA7B8D"/>
        </w:tc>
        <w:tc>
          <w:tcPr>
            <w:tcW w:w="6" w:type="dxa"/>
          </w:tcPr>
          <w:p w14:paraId="5D5DAD75" w14:textId="77777777" w:rsidR="00EA7B8D" w:rsidRPr="00EA7B8D" w:rsidRDefault="00EA7B8D" w:rsidP="00EA7B8D"/>
        </w:tc>
        <w:tc>
          <w:tcPr>
            <w:tcW w:w="7" w:type="dxa"/>
          </w:tcPr>
          <w:p w14:paraId="6DD4532B" w14:textId="77777777" w:rsidR="00EA7B8D" w:rsidRPr="00EA7B8D" w:rsidRDefault="00EA7B8D" w:rsidP="00EA7B8D"/>
        </w:tc>
        <w:tc>
          <w:tcPr>
            <w:tcW w:w="2357" w:type="dxa"/>
          </w:tcPr>
          <w:p w14:paraId="05878785" w14:textId="77777777" w:rsidR="00EA7B8D" w:rsidRPr="00EA7B8D" w:rsidRDefault="00EA7B8D" w:rsidP="00EA7B8D"/>
        </w:tc>
        <w:tc>
          <w:tcPr>
            <w:tcW w:w="241" w:type="dxa"/>
          </w:tcPr>
          <w:p w14:paraId="3B66A633" w14:textId="77777777" w:rsidR="00EA7B8D" w:rsidRPr="00EA7B8D" w:rsidRDefault="00EA7B8D" w:rsidP="00EA7B8D"/>
        </w:tc>
        <w:tc>
          <w:tcPr>
            <w:tcW w:w="1099" w:type="dxa"/>
          </w:tcPr>
          <w:p w14:paraId="6C02C4CC" w14:textId="77777777" w:rsidR="00EA7B8D" w:rsidRPr="00EA7B8D" w:rsidRDefault="00EA7B8D" w:rsidP="00EA7B8D"/>
        </w:tc>
        <w:tc>
          <w:tcPr>
            <w:tcW w:w="490" w:type="dxa"/>
          </w:tcPr>
          <w:p w14:paraId="4144B0E2" w14:textId="77777777" w:rsidR="00EA7B8D" w:rsidRPr="00EA7B8D" w:rsidRDefault="00EA7B8D" w:rsidP="00EA7B8D"/>
        </w:tc>
        <w:tc>
          <w:tcPr>
            <w:tcW w:w="102" w:type="dxa"/>
          </w:tcPr>
          <w:p w14:paraId="0342A1CD" w14:textId="77777777" w:rsidR="00EA7B8D" w:rsidRPr="00EA7B8D" w:rsidRDefault="00EA7B8D" w:rsidP="00EA7B8D"/>
        </w:tc>
        <w:tc>
          <w:tcPr>
            <w:tcW w:w="3256" w:type="dxa"/>
          </w:tcPr>
          <w:p w14:paraId="2E45E4D4" w14:textId="77777777" w:rsidR="00EA7B8D" w:rsidRPr="00EA7B8D" w:rsidRDefault="00EA7B8D" w:rsidP="00EA7B8D"/>
        </w:tc>
        <w:tc>
          <w:tcPr>
            <w:tcW w:w="1133" w:type="dxa"/>
          </w:tcPr>
          <w:p w14:paraId="4A686B10" w14:textId="77777777" w:rsidR="00EA7B8D" w:rsidRPr="00EA7B8D" w:rsidRDefault="00EA7B8D" w:rsidP="00EA7B8D"/>
        </w:tc>
        <w:tc>
          <w:tcPr>
            <w:tcW w:w="114" w:type="dxa"/>
          </w:tcPr>
          <w:p w14:paraId="22E031AF" w14:textId="77777777" w:rsidR="00EA7B8D" w:rsidRPr="00EA7B8D" w:rsidRDefault="00EA7B8D" w:rsidP="00EA7B8D"/>
        </w:tc>
        <w:tc>
          <w:tcPr>
            <w:tcW w:w="54" w:type="dxa"/>
          </w:tcPr>
          <w:p w14:paraId="0DDEDD7F" w14:textId="77777777" w:rsidR="00EA7B8D" w:rsidRPr="00EA7B8D" w:rsidRDefault="00EA7B8D" w:rsidP="00EA7B8D"/>
        </w:tc>
        <w:tc>
          <w:tcPr>
            <w:tcW w:w="13" w:type="dxa"/>
          </w:tcPr>
          <w:p w14:paraId="39E3F939" w14:textId="77777777" w:rsidR="00EA7B8D" w:rsidRPr="00EA7B8D" w:rsidRDefault="00EA7B8D" w:rsidP="00EA7B8D"/>
        </w:tc>
        <w:tc>
          <w:tcPr>
            <w:tcW w:w="79" w:type="dxa"/>
          </w:tcPr>
          <w:p w14:paraId="79DCE05C" w14:textId="77777777" w:rsidR="00EA7B8D" w:rsidRPr="00EA7B8D" w:rsidRDefault="00EA7B8D" w:rsidP="00EA7B8D"/>
        </w:tc>
      </w:tr>
      <w:tr w:rsidR="00EA7B8D" w:rsidRPr="00EA7B8D" w14:paraId="1317B099" w14:textId="77777777" w:rsidTr="00EA7B8D">
        <w:tc>
          <w:tcPr>
            <w:tcW w:w="87" w:type="dxa"/>
          </w:tcPr>
          <w:p w14:paraId="4F535BEC" w14:textId="77777777" w:rsidR="00EA7B8D" w:rsidRPr="00EA7B8D" w:rsidRDefault="00EA7B8D" w:rsidP="00EA7B8D"/>
        </w:tc>
        <w:tc>
          <w:tcPr>
            <w:tcW w:w="12" w:type="dxa"/>
          </w:tcPr>
          <w:p w14:paraId="4BFA3DA8" w14:textId="77777777" w:rsidR="00EA7B8D" w:rsidRPr="00EA7B8D" w:rsidRDefault="00EA7B8D" w:rsidP="00EA7B8D"/>
        </w:tc>
        <w:tc>
          <w:tcPr>
            <w:tcW w:w="6" w:type="dxa"/>
          </w:tcPr>
          <w:p w14:paraId="5A1C3676" w14:textId="77777777" w:rsidR="00EA7B8D" w:rsidRPr="00EA7B8D" w:rsidRDefault="00EA7B8D" w:rsidP="00EA7B8D"/>
        </w:tc>
        <w:tc>
          <w:tcPr>
            <w:tcW w:w="10" w:type="dxa"/>
          </w:tcPr>
          <w:p w14:paraId="0762444F" w14:textId="77777777" w:rsidR="00EA7B8D" w:rsidRPr="00EA7B8D" w:rsidRDefault="00EA7B8D" w:rsidP="00EA7B8D"/>
        </w:tc>
        <w:tc>
          <w:tcPr>
            <w:tcW w:w="6" w:type="dxa"/>
          </w:tcPr>
          <w:p w14:paraId="5FE32C57" w14:textId="77777777" w:rsidR="00EA7B8D" w:rsidRPr="00EA7B8D" w:rsidRDefault="00EA7B8D" w:rsidP="00EA7B8D"/>
        </w:tc>
        <w:tc>
          <w:tcPr>
            <w:tcW w:w="6" w:type="dxa"/>
          </w:tcPr>
          <w:p w14:paraId="2928F4CD" w14:textId="77777777" w:rsidR="00EA7B8D" w:rsidRPr="00EA7B8D" w:rsidRDefault="00EA7B8D" w:rsidP="00EA7B8D"/>
        </w:tc>
        <w:tc>
          <w:tcPr>
            <w:tcW w:w="7" w:type="dxa"/>
          </w:tcPr>
          <w:p w14:paraId="2344253B" w14:textId="77777777" w:rsidR="00EA7B8D" w:rsidRPr="00EA7B8D" w:rsidRDefault="00EA7B8D" w:rsidP="00EA7B8D"/>
        </w:tc>
        <w:tc>
          <w:tcPr>
            <w:tcW w:w="8859" w:type="dxa"/>
            <w:gridSpan w:val="10"/>
          </w:tcPr>
          <w:tbl>
            <w:tblPr>
              <w:tblW w:w="0" w:type="auto"/>
              <w:tblCellMar>
                <w:left w:w="0" w:type="dxa"/>
                <w:right w:w="0" w:type="dxa"/>
              </w:tblCellMar>
              <w:tblLook w:val="0000" w:firstRow="0" w:lastRow="0" w:firstColumn="0" w:lastColumn="0" w:noHBand="0" w:noVBand="0"/>
            </w:tblPr>
            <w:tblGrid>
              <w:gridCol w:w="2945"/>
              <w:gridCol w:w="2955"/>
              <w:gridCol w:w="2943"/>
            </w:tblGrid>
            <w:tr w:rsidR="00EA7B8D" w:rsidRPr="00EA7B8D" w14:paraId="4175F29E" w14:textId="77777777" w:rsidTr="00A93FD2">
              <w:trPr>
                <w:trHeight w:val="262"/>
              </w:trPr>
              <w:tc>
                <w:tcPr>
                  <w:tcW w:w="3650" w:type="dxa"/>
                  <w:gridSpan w:val="3"/>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08550A39" w14:textId="77777777" w:rsidR="00EA7B8D" w:rsidRPr="00EA7B8D" w:rsidRDefault="00EA7B8D" w:rsidP="00EA7B8D">
                  <w:r w:rsidRPr="00EA7B8D">
                    <w:rPr>
                      <w:b/>
                    </w:rPr>
                    <w:t>Zastoupen (1. osoba oprávněná)</w:t>
                  </w:r>
                </w:p>
              </w:tc>
            </w:tr>
            <w:tr w:rsidR="00EA7B8D" w:rsidRPr="00EA7B8D" w14:paraId="5AB16666" w14:textId="77777777" w:rsidTr="00A93FD2">
              <w:trPr>
                <w:trHeight w:val="262"/>
              </w:trPr>
              <w:tc>
                <w:tcPr>
                  <w:tcW w:w="3650" w:type="dxa"/>
                  <w:gridSpan w:val="2"/>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64E95CEE" w14:textId="77777777" w:rsidR="00EA7B8D" w:rsidRPr="00EA7B8D" w:rsidRDefault="00EA7B8D" w:rsidP="00EA7B8D">
                  <w:r w:rsidRPr="00EA7B8D">
                    <w:t xml:space="preserve">Titul před: </w:t>
                  </w:r>
                </w:p>
              </w:tc>
              <w:tc>
                <w:tcPr>
                  <w:tcW w:w="3674"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679F05E1" w14:textId="77777777" w:rsidR="00EA7B8D" w:rsidRPr="00EA7B8D" w:rsidRDefault="00EA7B8D" w:rsidP="00EA7B8D">
                  <w:r w:rsidRPr="00EA7B8D">
                    <w:t xml:space="preserve">Titul za: </w:t>
                  </w:r>
                </w:p>
              </w:tc>
            </w:tr>
            <w:tr w:rsidR="00EA7B8D" w:rsidRPr="00EA7B8D" w14:paraId="08D7C2D6" w14:textId="77777777" w:rsidTr="00A93FD2">
              <w:trPr>
                <w:trHeight w:val="262"/>
              </w:trPr>
              <w:tc>
                <w:tcPr>
                  <w:tcW w:w="3650" w:type="dxa"/>
                  <w:gridSpan w:val="2"/>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62B232D7" w14:textId="77777777" w:rsidR="00EA7B8D" w:rsidRPr="00EA7B8D" w:rsidRDefault="00EA7B8D" w:rsidP="00EA7B8D">
                  <w:r w:rsidRPr="00EA7B8D">
                    <w:t>Příjmení:</w:t>
                  </w:r>
                </w:p>
              </w:tc>
              <w:tc>
                <w:tcPr>
                  <w:tcW w:w="3674"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69554F80" w14:textId="77777777" w:rsidR="00EA7B8D" w:rsidRPr="00EA7B8D" w:rsidRDefault="00EA7B8D" w:rsidP="00EA7B8D">
                  <w:r w:rsidRPr="00EA7B8D">
                    <w:t xml:space="preserve">Jméno: </w:t>
                  </w:r>
                </w:p>
              </w:tc>
            </w:tr>
            <w:tr w:rsidR="00EA7B8D" w:rsidRPr="00EA7B8D" w14:paraId="7A08629F" w14:textId="77777777" w:rsidTr="00A93FD2">
              <w:trPr>
                <w:trHeight w:val="262"/>
              </w:trPr>
              <w:tc>
                <w:tcPr>
                  <w:tcW w:w="36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585A3D58" w14:textId="77777777" w:rsidR="00EA7B8D" w:rsidRPr="00EA7B8D" w:rsidRDefault="00EA7B8D" w:rsidP="00EA7B8D">
                  <w:r w:rsidRPr="00EA7B8D">
                    <w:t>Funkce:</w:t>
                  </w:r>
                  <w:r w:rsidRPr="00EA7B8D">
                    <w:rPr>
                      <w:b/>
                    </w:rPr>
                    <w:t xml:space="preserve"> </w:t>
                  </w:r>
                </w:p>
              </w:tc>
              <w:tc>
                <w:tcPr>
                  <w:tcW w:w="36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18F03C40" w14:textId="77777777" w:rsidR="00EA7B8D" w:rsidRPr="00EA7B8D" w:rsidRDefault="00EA7B8D" w:rsidP="00EA7B8D">
                  <w:r w:rsidRPr="00EA7B8D">
                    <w:t>Telefon:</w:t>
                  </w:r>
                </w:p>
              </w:tc>
              <w:tc>
                <w:tcPr>
                  <w:tcW w:w="3674"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53443093" w14:textId="77777777" w:rsidR="00EA7B8D" w:rsidRPr="00EA7B8D" w:rsidRDefault="00EA7B8D" w:rsidP="00EA7B8D">
                  <w:r w:rsidRPr="00EA7B8D">
                    <w:t xml:space="preserve">E-mail: </w:t>
                  </w:r>
                </w:p>
              </w:tc>
            </w:tr>
          </w:tbl>
          <w:p w14:paraId="2EBC6B31" w14:textId="77777777" w:rsidR="00EA7B8D" w:rsidRPr="00EA7B8D" w:rsidRDefault="00EA7B8D" w:rsidP="00EA7B8D"/>
        </w:tc>
        <w:tc>
          <w:tcPr>
            <w:tcW w:w="79" w:type="dxa"/>
          </w:tcPr>
          <w:p w14:paraId="0D691357" w14:textId="77777777" w:rsidR="00EA7B8D" w:rsidRPr="00EA7B8D" w:rsidRDefault="00EA7B8D" w:rsidP="00EA7B8D"/>
        </w:tc>
      </w:tr>
      <w:tr w:rsidR="00EA7B8D" w:rsidRPr="00EA7B8D" w14:paraId="69A6D352" w14:textId="77777777" w:rsidTr="00EA7B8D">
        <w:trPr>
          <w:trHeight w:val="103"/>
        </w:trPr>
        <w:tc>
          <w:tcPr>
            <w:tcW w:w="87" w:type="dxa"/>
          </w:tcPr>
          <w:p w14:paraId="0EDE95B5" w14:textId="77777777" w:rsidR="00EA7B8D" w:rsidRPr="00EA7B8D" w:rsidRDefault="00EA7B8D" w:rsidP="00EA7B8D"/>
        </w:tc>
        <w:tc>
          <w:tcPr>
            <w:tcW w:w="12" w:type="dxa"/>
          </w:tcPr>
          <w:p w14:paraId="0C21F61B" w14:textId="77777777" w:rsidR="00EA7B8D" w:rsidRPr="00EA7B8D" w:rsidRDefault="00EA7B8D" w:rsidP="00EA7B8D"/>
        </w:tc>
        <w:tc>
          <w:tcPr>
            <w:tcW w:w="6" w:type="dxa"/>
          </w:tcPr>
          <w:p w14:paraId="0DEB29E0" w14:textId="77777777" w:rsidR="00EA7B8D" w:rsidRPr="00EA7B8D" w:rsidRDefault="00EA7B8D" w:rsidP="00EA7B8D"/>
        </w:tc>
        <w:tc>
          <w:tcPr>
            <w:tcW w:w="10" w:type="dxa"/>
          </w:tcPr>
          <w:p w14:paraId="11B23578" w14:textId="77777777" w:rsidR="00EA7B8D" w:rsidRPr="00EA7B8D" w:rsidRDefault="00EA7B8D" w:rsidP="00EA7B8D"/>
        </w:tc>
        <w:tc>
          <w:tcPr>
            <w:tcW w:w="6" w:type="dxa"/>
          </w:tcPr>
          <w:p w14:paraId="7CB9EDD1" w14:textId="77777777" w:rsidR="00EA7B8D" w:rsidRPr="00EA7B8D" w:rsidRDefault="00EA7B8D" w:rsidP="00EA7B8D"/>
        </w:tc>
        <w:tc>
          <w:tcPr>
            <w:tcW w:w="6" w:type="dxa"/>
          </w:tcPr>
          <w:p w14:paraId="03E57818" w14:textId="77777777" w:rsidR="00EA7B8D" w:rsidRPr="00EA7B8D" w:rsidRDefault="00EA7B8D" w:rsidP="00EA7B8D"/>
        </w:tc>
        <w:tc>
          <w:tcPr>
            <w:tcW w:w="7" w:type="dxa"/>
          </w:tcPr>
          <w:p w14:paraId="153CEC4A" w14:textId="77777777" w:rsidR="00EA7B8D" w:rsidRPr="00EA7B8D" w:rsidRDefault="00EA7B8D" w:rsidP="00EA7B8D"/>
        </w:tc>
        <w:tc>
          <w:tcPr>
            <w:tcW w:w="2357" w:type="dxa"/>
          </w:tcPr>
          <w:p w14:paraId="5D4195DE" w14:textId="77777777" w:rsidR="00EA7B8D" w:rsidRPr="00EA7B8D" w:rsidRDefault="00EA7B8D" w:rsidP="00EA7B8D"/>
        </w:tc>
        <w:tc>
          <w:tcPr>
            <w:tcW w:w="241" w:type="dxa"/>
          </w:tcPr>
          <w:p w14:paraId="381F4E53" w14:textId="77777777" w:rsidR="00EA7B8D" w:rsidRPr="00EA7B8D" w:rsidRDefault="00EA7B8D" w:rsidP="00EA7B8D"/>
        </w:tc>
        <w:tc>
          <w:tcPr>
            <w:tcW w:w="1099" w:type="dxa"/>
          </w:tcPr>
          <w:p w14:paraId="240C967A" w14:textId="77777777" w:rsidR="00EA7B8D" w:rsidRPr="00EA7B8D" w:rsidRDefault="00EA7B8D" w:rsidP="00EA7B8D"/>
        </w:tc>
        <w:tc>
          <w:tcPr>
            <w:tcW w:w="490" w:type="dxa"/>
          </w:tcPr>
          <w:p w14:paraId="11F5955F" w14:textId="77777777" w:rsidR="00EA7B8D" w:rsidRPr="00EA7B8D" w:rsidRDefault="00EA7B8D" w:rsidP="00EA7B8D"/>
        </w:tc>
        <w:tc>
          <w:tcPr>
            <w:tcW w:w="102" w:type="dxa"/>
          </w:tcPr>
          <w:p w14:paraId="15702931" w14:textId="77777777" w:rsidR="00EA7B8D" w:rsidRPr="00EA7B8D" w:rsidRDefault="00EA7B8D" w:rsidP="00EA7B8D"/>
        </w:tc>
        <w:tc>
          <w:tcPr>
            <w:tcW w:w="3256" w:type="dxa"/>
          </w:tcPr>
          <w:p w14:paraId="0AE901D0" w14:textId="77777777" w:rsidR="00EA7B8D" w:rsidRPr="00EA7B8D" w:rsidRDefault="00EA7B8D" w:rsidP="00EA7B8D"/>
        </w:tc>
        <w:tc>
          <w:tcPr>
            <w:tcW w:w="1133" w:type="dxa"/>
          </w:tcPr>
          <w:p w14:paraId="27F74734" w14:textId="77777777" w:rsidR="00EA7B8D" w:rsidRPr="00EA7B8D" w:rsidRDefault="00EA7B8D" w:rsidP="00EA7B8D"/>
        </w:tc>
        <w:tc>
          <w:tcPr>
            <w:tcW w:w="114" w:type="dxa"/>
          </w:tcPr>
          <w:p w14:paraId="54736A09" w14:textId="77777777" w:rsidR="00EA7B8D" w:rsidRPr="00EA7B8D" w:rsidRDefault="00EA7B8D" w:rsidP="00EA7B8D"/>
        </w:tc>
        <w:tc>
          <w:tcPr>
            <w:tcW w:w="54" w:type="dxa"/>
          </w:tcPr>
          <w:p w14:paraId="6AB7B46F" w14:textId="77777777" w:rsidR="00EA7B8D" w:rsidRPr="00EA7B8D" w:rsidRDefault="00EA7B8D" w:rsidP="00EA7B8D"/>
        </w:tc>
        <w:tc>
          <w:tcPr>
            <w:tcW w:w="13" w:type="dxa"/>
          </w:tcPr>
          <w:p w14:paraId="2491E602" w14:textId="77777777" w:rsidR="00EA7B8D" w:rsidRPr="00EA7B8D" w:rsidRDefault="00EA7B8D" w:rsidP="00EA7B8D"/>
        </w:tc>
        <w:tc>
          <w:tcPr>
            <w:tcW w:w="79" w:type="dxa"/>
          </w:tcPr>
          <w:p w14:paraId="0C31B2D9" w14:textId="77777777" w:rsidR="00EA7B8D" w:rsidRPr="00EA7B8D" w:rsidRDefault="00EA7B8D" w:rsidP="00EA7B8D"/>
        </w:tc>
      </w:tr>
      <w:tr w:rsidR="00EA7B8D" w:rsidRPr="00EA7B8D" w14:paraId="2413034F" w14:textId="77777777" w:rsidTr="00EA7B8D">
        <w:tc>
          <w:tcPr>
            <w:tcW w:w="87" w:type="dxa"/>
          </w:tcPr>
          <w:p w14:paraId="4005DC3D" w14:textId="77777777" w:rsidR="00EA7B8D" w:rsidRPr="00EA7B8D" w:rsidRDefault="00EA7B8D" w:rsidP="00EA7B8D"/>
        </w:tc>
        <w:tc>
          <w:tcPr>
            <w:tcW w:w="12" w:type="dxa"/>
          </w:tcPr>
          <w:p w14:paraId="3BDED5C5" w14:textId="77777777" w:rsidR="00EA7B8D" w:rsidRPr="00EA7B8D" w:rsidRDefault="00EA7B8D" w:rsidP="00EA7B8D"/>
        </w:tc>
        <w:tc>
          <w:tcPr>
            <w:tcW w:w="6" w:type="dxa"/>
          </w:tcPr>
          <w:p w14:paraId="6EBBB696" w14:textId="77777777" w:rsidR="00EA7B8D" w:rsidRPr="00EA7B8D" w:rsidRDefault="00EA7B8D" w:rsidP="00EA7B8D"/>
        </w:tc>
        <w:tc>
          <w:tcPr>
            <w:tcW w:w="10" w:type="dxa"/>
          </w:tcPr>
          <w:p w14:paraId="32589865" w14:textId="77777777" w:rsidR="00EA7B8D" w:rsidRPr="00EA7B8D" w:rsidRDefault="00EA7B8D" w:rsidP="00EA7B8D"/>
        </w:tc>
        <w:tc>
          <w:tcPr>
            <w:tcW w:w="6" w:type="dxa"/>
          </w:tcPr>
          <w:p w14:paraId="0BDB36EF" w14:textId="77777777" w:rsidR="00EA7B8D" w:rsidRPr="00EA7B8D" w:rsidRDefault="00EA7B8D" w:rsidP="00EA7B8D"/>
        </w:tc>
        <w:tc>
          <w:tcPr>
            <w:tcW w:w="8872" w:type="dxa"/>
            <w:gridSpan w:val="12"/>
          </w:tcPr>
          <w:tbl>
            <w:tblPr>
              <w:tblW w:w="0" w:type="auto"/>
              <w:tblCellMar>
                <w:left w:w="0" w:type="dxa"/>
                <w:right w:w="0" w:type="dxa"/>
              </w:tblCellMar>
              <w:tblLook w:val="0000" w:firstRow="0" w:lastRow="0" w:firstColumn="0" w:lastColumn="0" w:noHBand="0" w:noVBand="0"/>
            </w:tblPr>
            <w:tblGrid>
              <w:gridCol w:w="8872"/>
            </w:tblGrid>
            <w:tr w:rsidR="00EA7B8D" w:rsidRPr="00EA7B8D" w14:paraId="0DA7110D" w14:textId="77777777" w:rsidTr="00A93FD2">
              <w:trPr>
                <w:trHeight w:val="1180"/>
              </w:trPr>
              <w:tc>
                <w:tcPr>
                  <w:tcW w:w="1097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956"/>
                    <w:gridCol w:w="2965"/>
                    <w:gridCol w:w="2935"/>
                  </w:tblGrid>
                  <w:tr w:rsidR="00EA7B8D" w:rsidRPr="00EA7B8D" w14:paraId="1CFE7029" w14:textId="77777777" w:rsidTr="00A93FD2">
                    <w:trPr>
                      <w:trHeight w:val="217"/>
                    </w:trPr>
                    <w:tc>
                      <w:tcPr>
                        <w:tcW w:w="3658" w:type="dxa"/>
                        <w:gridSpan w:val="3"/>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73D712F0" w14:textId="77777777" w:rsidR="00EA7B8D" w:rsidRPr="00EA7B8D" w:rsidRDefault="00EA7B8D" w:rsidP="00EA7B8D">
                        <w:r w:rsidRPr="00EA7B8D">
                          <w:rPr>
                            <w:b/>
                          </w:rPr>
                          <w:t>Kontaktní osoba</w:t>
                        </w:r>
                      </w:p>
                    </w:tc>
                  </w:tr>
                  <w:tr w:rsidR="00EA7B8D" w:rsidRPr="00EA7B8D" w14:paraId="095E3DD0" w14:textId="77777777" w:rsidTr="00A93FD2">
                    <w:trPr>
                      <w:trHeight w:val="217"/>
                    </w:trPr>
                    <w:tc>
                      <w:tcPr>
                        <w:tcW w:w="3658" w:type="dxa"/>
                        <w:gridSpan w:val="2"/>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682188D1" w14:textId="77777777" w:rsidR="00EA7B8D" w:rsidRPr="00EA7B8D" w:rsidRDefault="00EA7B8D" w:rsidP="00EA7B8D">
                        <w:r w:rsidRPr="00EA7B8D">
                          <w:t xml:space="preserve">Titul před: </w:t>
                        </w:r>
                      </w:p>
                    </w:tc>
                    <w:tc>
                      <w:tcPr>
                        <w:tcW w:w="365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698AB568" w14:textId="77777777" w:rsidR="00EA7B8D" w:rsidRPr="00EA7B8D" w:rsidRDefault="00EA7B8D" w:rsidP="00EA7B8D">
                        <w:r w:rsidRPr="00EA7B8D">
                          <w:t xml:space="preserve">Titul za: </w:t>
                        </w:r>
                      </w:p>
                    </w:tc>
                  </w:tr>
                  <w:tr w:rsidR="00EA7B8D" w:rsidRPr="00EA7B8D" w14:paraId="66848A77" w14:textId="77777777" w:rsidTr="00A93FD2">
                    <w:trPr>
                      <w:trHeight w:val="217"/>
                    </w:trPr>
                    <w:tc>
                      <w:tcPr>
                        <w:tcW w:w="3658" w:type="dxa"/>
                        <w:gridSpan w:val="2"/>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7F75FEAB" w14:textId="77777777" w:rsidR="00EA7B8D" w:rsidRPr="00EA7B8D" w:rsidRDefault="00EA7B8D" w:rsidP="00EA7B8D">
                        <w:r w:rsidRPr="00EA7B8D">
                          <w:t xml:space="preserve">Příjmení: </w:t>
                        </w:r>
                      </w:p>
                    </w:tc>
                    <w:tc>
                      <w:tcPr>
                        <w:tcW w:w="365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6CB7E978" w14:textId="77777777" w:rsidR="00EA7B8D" w:rsidRPr="00EA7B8D" w:rsidRDefault="00EA7B8D" w:rsidP="00EA7B8D">
                        <w:r w:rsidRPr="00EA7B8D">
                          <w:t>Jméno:</w:t>
                        </w:r>
                      </w:p>
                    </w:tc>
                  </w:tr>
                  <w:tr w:rsidR="00EA7B8D" w:rsidRPr="00EA7B8D" w14:paraId="1ADF457D" w14:textId="77777777" w:rsidTr="00A93FD2">
                    <w:trPr>
                      <w:trHeight w:val="217"/>
                    </w:trPr>
                    <w:tc>
                      <w:tcPr>
                        <w:tcW w:w="365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05C0EA66" w14:textId="77777777" w:rsidR="00EA7B8D" w:rsidRPr="00EA7B8D" w:rsidRDefault="00EA7B8D" w:rsidP="00EA7B8D">
                        <w:r w:rsidRPr="00EA7B8D">
                          <w:t>Funkce:</w:t>
                        </w:r>
                        <w:r w:rsidRPr="00EA7B8D">
                          <w:rPr>
                            <w:b/>
                          </w:rPr>
                          <w:t xml:space="preserve"> </w:t>
                        </w:r>
                      </w:p>
                    </w:tc>
                    <w:tc>
                      <w:tcPr>
                        <w:tcW w:w="365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54ED057F" w14:textId="77777777" w:rsidR="00EA7B8D" w:rsidRPr="00EA7B8D" w:rsidRDefault="00EA7B8D" w:rsidP="00EA7B8D">
                        <w:r w:rsidRPr="00EA7B8D">
                          <w:t>Telefon:</w:t>
                        </w:r>
                      </w:p>
                    </w:tc>
                    <w:tc>
                      <w:tcPr>
                        <w:tcW w:w="365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23F8CD0E" w14:textId="77777777" w:rsidR="00EA7B8D" w:rsidRPr="00EA7B8D" w:rsidRDefault="00EA7B8D" w:rsidP="00EA7B8D">
                        <w:r w:rsidRPr="00EA7B8D">
                          <w:t xml:space="preserve">E-mail: </w:t>
                        </w:r>
                      </w:p>
                    </w:tc>
                  </w:tr>
                </w:tbl>
                <w:p w14:paraId="0279971E" w14:textId="77777777" w:rsidR="00EA7B8D" w:rsidRPr="00EA7B8D" w:rsidRDefault="00EA7B8D" w:rsidP="00EA7B8D"/>
              </w:tc>
            </w:tr>
            <w:tr w:rsidR="00EA7B8D" w:rsidRPr="00EA7B8D" w14:paraId="58F848E5" w14:textId="77777777" w:rsidTr="00A93FD2">
              <w:trPr>
                <w:trHeight w:val="34"/>
              </w:trPr>
              <w:tc>
                <w:tcPr>
                  <w:tcW w:w="1097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5D45C736" w14:textId="77777777" w:rsidR="00EA7B8D" w:rsidRPr="00EA7B8D" w:rsidRDefault="00EA7B8D" w:rsidP="00EA7B8D"/>
              </w:tc>
            </w:tr>
            <w:tr w:rsidR="00EA7B8D" w:rsidRPr="00EA7B8D" w14:paraId="5B520F96" w14:textId="77777777" w:rsidTr="00A93FD2">
              <w:tc>
                <w:tcPr>
                  <w:tcW w:w="10975" w:type="dxa"/>
                </w:tcPr>
                <w:p w14:paraId="481150B5" w14:textId="77777777" w:rsidR="00EA7B8D" w:rsidRPr="00EA7B8D" w:rsidRDefault="00EA7B8D" w:rsidP="00EA7B8D"/>
              </w:tc>
            </w:tr>
            <w:tr w:rsidR="00EA7B8D" w:rsidRPr="00EA7B8D" w14:paraId="30BC6479" w14:textId="77777777" w:rsidTr="00A93FD2">
              <w:trPr>
                <w:trHeight w:val="34"/>
              </w:trPr>
              <w:tc>
                <w:tcPr>
                  <w:tcW w:w="1097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762CD38B" w14:textId="77777777" w:rsidR="00EA7B8D" w:rsidRPr="00EA7B8D" w:rsidRDefault="00EA7B8D" w:rsidP="00EA7B8D"/>
              </w:tc>
            </w:tr>
            <w:tr w:rsidR="00EA7B8D" w:rsidRPr="00EA7B8D" w14:paraId="01707930" w14:textId="77777777" w:rsidTr="00A93FD2">
              <w:tc>
                <w:tcPr>
                  <w:tcW w:w="10975" w:type="dxa"/>
                </w:tcPr>
                <w:p w14:paraId="46673BDD" w14:textId="77777777" w:rsidR="00EA7B8D" w:rsidRPr="00EA7B8D" w:rsidRDefault="00EA7B8D" w:rsidP="00EA7B8D"/>
              </w:tc>
            </w:tr>
            <w:tr w:rsidR="00EA7B8D" w:rsidRPr="00EA7B8D" w14:paraId="5461D4A6" w14:textId="77777777" w:rsidTr="00A93FD2">
              <w:trPr>
                <w:trHeight w:val="10"/>
              </w:trPr>
              <w:tc>
                <w:tcPr>
                  <w:tcW w:w="1097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52E5C921" w14:textId="77777777" w:rsidR="00EA7B8D" w:rsidRPr="00EA7B8D" w:rsidRDefault="00EA7B8D" w:rsidP="00EA7B8D"/>
              </w:tc>
            </w:tr>
            <w:tr w:rsidR="00EA7B8D" w:rsidRPr="00EA7B8D" w14:paraId="0458FA8D" w14:textId="77777777" w:rsidTr="00A93FD2">
              <w:trPr>
                <w:trHeight w:val="616"/>
              </w:trPr>
              <w:tc>
                <w:tcPr>
                  <w:tcW w:w="1097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357"/>
                    <w:gridCol w:w="2436"/>
                    <w:gridCol w:w="4063"/>
                  </w:tblGrid>
                  <w:tr w:rsidR="00EA7B8D" w:rsidRPr="00EA7B8D" w14:paraId="39B8EBF7" w14:textId="77777777" w:rsidTr="00A93FD2">
                    <w:trPr>
                      <w:trHeight w:val="230"/>
                    </w:trPr>
                    <w:tc>
                      <w:tcPr>
                        <w:tcW w:w="2818" w:type="dxa"/>
                        <w:gridSpan w:val="3"/>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4827CB8E" w14:textId="77777777" w:rsidR="00EA7B8D" w:rsidRPr="00EA7B8D" w:rsidRDefault="00EA7B8D" w:rsidP="00EA7B8D">
                        <w:r w:rsidRPr="00EA7B8D">
                          <w:rPr>
                            <w:b/>
                          </w:rPr>
                          <w:t>Bankovní spojení</w:t>
                        </w:r>
                      </w:p>
                    </w:tc>
                  </w:tr>
                  <w:tr w:rsidR="00EA7B8D" w:rsidRPr="00EA7B8D" w14:paraId="1B70F184" w14:textId="77777777" w:rsidTr="00A93FD2">
                    <w:trPr>
                      <w:trHeight w:val="230"/>
                    </w:trPr>
                    <w:tc>
                      <w:tcPr>
                        <w:tcW w:w="281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0641335B" w14:textId="77777777" w:rsidR="00EA7B8D" w:rsidRPr="00EA7B8D" w:rsidRDefault="00EA7B8D" w:rsidP="00EA7B8D">
                        <w:r w:rsidRPr="00EA7B8D">
                          <w:t xml:space="preserve">Předčíslí účtu: </w:t>
                        </w:r>
                      </w:p>
                    </w:tc>
                    <w:tc>
                      <w:tcPr>
                        <w:tcW w:w="302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0E5BEE9F" w14:textId="77777777" w:rsidR="00EA7B8D" w:rsidRPr="00EA7B8D" w:rsidRDefault="00EA7B8D" w:rsidP="00EA7B8D">
                        <w:r w:rsidRPr="00EA7B8D">
                          <w:t>Číslo účtu:</w:t>
                        </w:r>
                        <w:r w:rsidRPr="00EA7B8D">
                          <w:rPr>
                            <w:b/>
                          </w:rPr>
                          <w:t xml:space="preserve"> </w:t>
                        </w:r>
                      </w:p>
                    </w:tc>
                    <w:tc>
                      <w:tcPr>
                        <w:tcW w:w="512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77DE04F4" w14:textId="77777777" w:rsidR="00EA7B8D" w:rsidRPr="00EA7B8D" w:rsidRDefault="00EA7B8D" w:rsidP="00EA7B8D">
                        <w:r w:rsidRPr="00EA7B8D">
                          <w:t xml:space="preserve">Kód banky: </w:t>
                        </w:r>
                      </w:p>
                    </w:tc>
                  </w:tr>
                </w:tbl>
                <w:p w14:paraId="56EE0595" w14:textId="77777777" w:rsidR="00EA7B8D" w:rsidRPr="00EA7B8D" w:rsidRDefault="00EA7B8D" w:rsidP="00EA7B8D"/>
              </w:tc>
            </w:tr>
            <w:tr w:rsidR="00EA7B8D" w:rsidRPr="00EA7B8D" w14:paraId="1CBF6E0C" w14:textId="77777777" w:rsidTr="00A93FD2">
              <w:trPr>
                <w:trHeight w:val="10"/>
              </w:trPr>
              <w:tc>
                <w:tcPr>
                  <w:tcW w:w="1097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6490A965" w14:textId="77777777" w:rsidR="00EA7B8D" w:rsidRPr="00EA7B8D" w:rsidRDefault="00EA7B8D" w:rsidP="00EA7B8D"/>
              </w:tc>
            </w:tr>
            <w:tr w:rsidR="00EA7B8D" w:rsidRPr="00EA7B8D" w14:paraId="6BEED9A0" w14:textId="77777777" w:rsidTr="00A93FD2">
              <w:trPr>
                <w:trHeight w:val="1672"/>
              </w:trPr>
              <w:tc>
                <w:tcPr>
                  <w:tcW w:w="1097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877"/>
                    <w:gridCol w:w="2986"/>
                    <w:gridCol w:w="2993"/>
                  </w:tblGrid>
                  <w:tr w:rsidR="00EA7B8D" w:rsidRPr="00EA7B8D" w14:paraId="0F809C66" w14:textId="77777777" w:rsidTr="00A93FD2">
                    <w:trPr>
                      <w:trHeight w:val="201"/>
                    </w:trPr>
                    <w:tc>
                      <w:tcPr>
                        <w:tcW w:w="3658" w:type="dxa"/>
                        <w:gridSpan w:val="3"/>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76ED7A7A" w14:textId="77777777" w:rsidR="00EA7B8D" w:rsidRPr="00EA7B8D" w:rsidRDefault="00EA7B8D" w:rsidP="00EA7B8D">
                        <w:r w:rsidRPr="00EA7B8D">
                          <w:rPr>
                            <w:b/>
                          </w:rPr>
                          <w:t>Adresa trvalého bydliště žadatele / Adresa sídla žadatele</w:t>
                        </w:r>
                      </w:p>
                    </w:tc>
                  </w:tr>
                  <w:tr w:rsidR="00EA7B8D" w:rsidRPr="00EA7B8D" w14:paraId="4FF36852" w14:textId="77777777" w:rsidTr="00A93FD2">
                    <w:trPr>
                      <w:trHeight w:val="199"/>
                    </w:trPr>
                    <w:tc>
                      <w:tcPr>
                        <w:tcW w:w="365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53FCB51E" w14:textId="77777777" w:rsidR="00EA7B8D" w:rsidRPr="00EA7B8D" w:rsidRDefault="00EA7B8D" w:rsidP="00EA7B8D">
                        <w:r w:rsidRPr="00EA7B8D">
                          <w:t xml:space="preserve">Ulice: </w:t>
                        </w:r>
                      </w:p>
                    </w:tc>
                    <w:tc>
                      <w:tcPr>
                        <w:tcW w:w="365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20BD255B" w14:textId="77777777" w:rsidR="00EA7B8D" w:rsidRPr="00EA7B8D" w:rsidRDefault="00EA7B8D" w:rsidP="00EA7B8D">
                        <w:r w:rsidRPr="00EA7B8D">
                          <w:t xml:space="preserve">Číslo evidenční: </w:t>
                        </w:r>
                      </w:p>
                    </w:tc>
                    <w:tc>
                      <w:tcPr>
                        <w:tcW w:w="365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134EC54A" w14:textId="77777777" w:rsidR="00EA7B8D" w:rsidRPr="00EA7B8D" w:rsidRDefault="00EA7B8D" w:rsidP="00EA7B8D">
                        <w:r w:rsidRPr="00EA7B8D">
                          <w:t xml:space="preserve">Číslo orientační: </w:t>
                        </w:r>
                      </w:p>
                    </w:tc>
                  </w:tr>
                  <w:tr w:rsidR="00EA7B8D" w:rsidRPr="00EA7B8D" w14:paraId="5CB41779" w14:textId="77777777" w:rsidTr="00A93FD2">
                    <w:trPr>
                      <w:trHeight w:val="201"/>
                    </w:trPr>
                    <w:tc>
                      <w:tcPr>
                        <w:tcW w:w="3658" w:type="dxa"/>
                        <w:gridSpan w:val="2"/>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47F5F3B8" w14:textId="77777777" w:rsidR="00EA7B8D" w:rsidRPr="00EA7B8D" w:rsidRDefault="00EA7B8D" w:rsidP="00EA7B8D">
                        <w:r w:rsidRPr="00EA7B8D">
                          <w:t>Obec:</w:t>
                        </w:r>
                        <w:r w:rsidRPr="00EA7B8D">
                          <w:rPr>
                            <w:b/>
                          </w:rPr>
                          <w:t xml:space="preserve"> </w:t>
                        </w:r>
                      </w:p>
                    </w:tc>
                    <w:tc>
                      <w:tcPr>
                        <w:tcW w:w="365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4193C331" w14:textId="77777777" w:rsidR="00EA7B8D" w:rsidRPr="00EA7B8D" w:rsidRDefault="00EA7B8D" w:rsidP="00EA7B8D">
                        <w:r w:rsidRPr="00EA7B8D">
                          <w:t xml:space="preserve">Část obce: </w:t>
                        </w:r>
                      </w:p>
                    </w:tc>
                  </w:tr>
                  <w:tr w:rsidR="00EA7B8D" w:rsidRPr="00EA7B8D" w14:paraId="28A38EF4" w14:textId="77777777" w:rsidTr="00A93FD2">
                    <w:trPr>
                      <w:trHeight w:val="199"/>
                    </w:trPr>
                    <w:tc>
                      <w:tcPr>
                        <w:tcW w:w="365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03F573A6" w14:textId="77777777" w:rsidR="00EA7B8D" w:rsidRPr="00EA7B8D" w:rsidRDefault="00EA7B8D" w:rsidP="00EA7B8D">
                        <w:r w:rsidRPr="00EA7B8D">
                          <w:t>PSČ:</w:t>
                        </w:r>
                        <w:r w:rsidRPr="00EA7B8D">
                          <w:rPr>
                            <w:b/>
                          </w:rPr>
                          <w:t xml:space="preserve"> </w:t>
                        </w:r>
                      </w:p>
                    </w:tc>
                    <w:tc>
                      <w:tcPr>
                        <w:tcW w:w="3658" w:type="dxa"/>
                        <w:gridSpan w:val="2"/>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7A624FFD" w14:textId="77777777" w:rsidR="00EA7B8D" w:rsidRPr="00EA7B8D" w:rsidRDefault="00EA7B8D" w:rsidP="00EA7B8D">
                        <w:r w:rsidRPr="00EA7B8D">
                          <w:t>Země:</w:t>
                        </w:r>
                        <w:r w:rsidRPr="00EA7B8D">
                          <w:rPr>
                            <w:b/>
                          </w:rPr>
                          <w:t xml:space="preserve"> </w:t>
                        </w:r>
                      </w:p>
                    </w:tc>
                  </w:tr>
                  <w:tr w:rsidR="00EA7B8D" w:rsidRPr="00EA7B8D" w14:paraId="3C3A92A0" w14:textId="77777777" w:rsidTr="00A93FD2">
                    <w:trPr>
                      <w:trHeight w:val="201"/>
                    </w:trPr>
                    <w:tc>
                      <w:tcPr>
                        <w:tcW w:w="3658" w:type="dxa"/>
                        <w:gridSpan w:val="2"/>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25AFEBCD" w14:textId="77777777" w:rsidR="00EA7B8D" w:rsidRPr="00EA7B8D" w:rsidRDefault="00EA7B8D" w:rsidP="00EA7B8D">
                        <w:r w:rsidRPr="00EA7B8D">
                          <w:t>Kraj:</w:t>
                        </w:r>
                        <w:r w:rsidRPr="00EA7B8D">
                          <w:rPr>
                            <w:b/>
                          </w:rPr>
                          <w:t xml:space="preserve"> </w:t>
                        </w:r>
                      </w:p>
                    </w:tc>
                    <w:tc>
                      <w:tcPr>
                        <w:tcW w:w="365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68F5E40C" w14:textId="77777777" w:rsidR="00EA7B8D" w:rsidRPr="00EA7B8D" w:rsidRDefault="00EA7B8D" w:rsidP="00EA7B8D">
                        <w:r w:rsidRPr="00EA7B8D">
                          <w:t xml:space="preserve">Okres: </w:t>
                        </w:r>
                      </w:p>
                    </w:tc>
                  </w:tr>
                  <w:tr w:rsidR="00EA7B8D" w:rsidRPr="00EA7B8D" w14:paraId="64ADFE45" w14:textId="77777777" w:rsidTr="00A93FD2">
                    <w:trPr>
                      <w:trHeight w:val="199"/>
                    </w:trPr>
                    <w:tc>
                      <w:tcPr>
                        <w:tcW w:w="3658" w:type="dxa"/>
                        <w:gridSpan w:val="3"/>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2E17DE0A" w14:textId="77777777" w:rsidR="00EA7B8D" w:rsidRPr="00EA7B8D" w:rsidRDefault="00EA7B8D" w:rsidP="00EA7B8D">
                        <w:r w:rsidRPr="00EA7B8D">
                          <w:t>Kód RÚIAN:</w:t>
                        </w:r>
                        <w:r w:rsidRPr="00EA7B8D">
                          <w:rPr>
                            <w:b/>
                          </w:rPr>
                          <w:t xml:space="preserve"> </w:t>
                        </w:r>
                      </w:p>
                    </w:tc>
                  </w:tr>
                </w:tbl>
                <w:p w14:paraId="020098B4" w14:textId="77777777" w:rsidR="00EA7B8D" w:rsidRPr="00EA7B8D" w:rsidRDefault="00EA7B8D" w:rsidP="00EA7B8D"/>
              </w:tc>
            </w:tr>
            <w:tr w:rsidR="00EA7B8D" w:rsidRPr="00EA7B8D" w14:paraId="6DBE30A8" w14:textId="77777777" w:rsidTr="00A93FD2">
              <w:trPr>
                <w:trHeight w:val="82"/>
              </w:trPr>
              <w:tc>
                <w:tcPr>
                  <w:tcW w:w="1097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451FBDB9" w14:textId="77777777" w:rsidR="00EA7B8D" w:rsidRPr="00EA7B8D" w:rsidRDefault="00EA7B8D" w:rsidP="00EA7B8D"/>
              </w:tc>
            </w:tr>
            <w:tr w:rsidR="00EA7B8D" w:rsidRPr="00EA7B8D" w14:paraId="01ABAF12" w14:textId="77777777" w:rsidTr="00A93FD2">
              <w:tc>
                <w:tcPr>
                  <w:tcW w:w="10975" w:type="dxa"/>
                </w:tcPr>
                <w:p w14:paraId="345D7DB1" w14:textId="77777777" w:rsidR="00EA7B8D" w:rsidRPr="00EA7B8D" w:rsidRDefault="00EA7B8D" w:rsidP="00EA7B8D"/>
              </w:tc>
            </w:tr>
            <w:tr w:rsidR="00EA7B8D" w:rsidRPr="00EA7B8D" w14:paraId="57591C31" w14:textId="77777777" w:rsidTr="00A93FD2">
              <w:trPr>
                <w:trHeight w:val="58"/>
              </w:trPr>
              <w:tc>
                <w:tcPr>
                  <w:tcW w:w="10975" w:type="dxa"/>
                  <w:tcBorders>
                    <w:top w:val="nil"/>
                    <w:left w:val="nil"/>
                    <w:bottom w:val="nil"/>
                    <w:right w:val="nil"/>
                  </w:tcBorders>
                  <w:tcMar>
                    <w:top w:w="39" w:type="dxa"/>
                    <w:left w:w="39" w:type="dxa"/>
                    <w:bottom w:w="39" w:type="dxa"/>
                    <w:right w:w="39" w:type="dxa"/>
                  </w:tcMar>
                </w:tcPr>
                <w:p w14:paraId="3267E8C2" w14:textId="77777777" w:rsidR="00EA7B8D" w:rsidRPr="00EA7B8D" w:rsidRDefault="00EA7B8D" w:rsidP="00EA7B8D"/>
              </w:tc>
            </w:tr>
            <w:tr w:rsidR="00EA7B8D" w:rsidRPr="00EA7B8D" w14:paraId="32CEB4FA" w14:textId="77777777" w:rsidTr="00A93FD2">
              <w:tc>
                <w:tcPr>
                  <w:tcW w:w="10975" w:type="dxa"/>
                </w:tcPr>
                <w:p w14:paraId="109B59BF" w14:textId="77777777" w:rsidR="00EA7B8D" w:rsidRPr="00EA7B8D" w:rsidRDefault="00EA7B8D" w:rsidP="00EA7B8D"/>
              </w:tc>
            </w:tr>
            <w:tr w:rsidR="00EA7B8D" w:rsidRPr="00EA7B8D" w14:paraId="3D09E543" w14:textId="77777777" w:rsidTr="00A93FD2">
              <w:trPr>
                <w:trHeight w:val="58"/>
              </w:trPr>
              <w:tc>
                <w:tcPr>
                  <w:tcW w:w="10975" w:type="dxa"/>
                  <w:tcBorders>
                    <w:top w:val="nil"/>
                    <w:left w:val="nil"/>
                    <w:bottom w:val="nil"/>
                    <w:right w:val="nil"/>
                  </w:tcBorders>
                  <w:tcMar>
                    <w:top w:w="39" w:type="dxa"/>
                    <w:left w:w="39" w:type="dxa"/>
                    <w:bottom w:w="39" w:type="dxa"/>
                    <w:right w:w="39" w:type="dxa"/>
                  </w:tcMar>
                </w:tcPr>
                <w:p w14:paraId="3F01A453" w14:textId="77777777" w:rsidR="00EA7B8D" w:rsidRPr="00EA7B8D" w:rsidRDefault="00EA7B8D" w:rsidP="00EA7B8D"/>
              </w:tc>
            </w:tr>
            <w:tr w:rsidR="00EA7B8D" w:rsidRPr="00EA7B8D" w14:paraId="6AA87EB2" w14:textId="77777777" w:rsidTr="00A93FD2">
              <w:tc>
                <w:tcPr>
                  <w:tcW w:w="10975" w:type="dxa"/>
                </w:tcPr>
                <w:p w14:paraId="3FACFE67" w14:textId="77777777" w:rsidR="00EA7B8D" w:rsidRPr="00EA7B8D" w:rsidRDefault="00EA7B8D" w:rsidP="00EA7B8D"/>
              </w:tc>
            </w:tr>
            <w:tr w:rsidR="00EA7B8D" w:rsidRPr="00EA7B8D" w14:paraId="7F6557DB" w14:textId="77777777" w:rsidTr="00A93FD2">
              <w:tc>
                <w:tcPr>
                  <w:tcW w:w="10975" w:type="dxa"/>
                  <w:tcBorders>
                    <w:top w:val="nil"/>
                    <w:left w:val="nil"/>
                    <w:bottom w:val="nil"/>
                    <w:right w:val="nil"/>
                  </w:tcBorders>
                  <w:tcMar>
                    <w:top w:w="39" w:type="dxa"/>
                    <w:left w:w="39" w:type="dxa"/>
                    <w:bottom w:w="39" w:type="dxa"/>
                    <w:right w:w="39" w:type="dxa"/>
                  </w:tcMar>
                </w:tcPr>
                <w:p w14:paraId="5D11653A" w14:textId="77777777" w:rsidR="00EA7B8D" w:rsidRPr="00EA7B8D" w:rsidRDefault="00EA7B8D" w:rsidP="00EA7B8D"/>
              </w:tc>
            </w:tr>
            <w:tr w:rsidR="00EA7B8D" w:rsidRPr="00EA7B8D" w14:paraId="05FAE51D" w14:textId="77777777" w:rsidTr="00A93FD2">
              <w:tc>
                <w:tcPr>
                  <w:tcW w:w="10975" w:type="dxa"/>
                </w:tcPr>
                <w:p w14:paraId="6DE85B13" w14:textId="77777777" w:rsidR="00EA7B8D" w:rsidRPr="00EA7B8D" w:rsidRDefault="00EA7B8D" w:rsidP="00EA7B8D"/>
              </w:tc>
            </w:tr>
            <w:tr w:rsidR="00EA7B8D" w:rsidRPr="00EA7B8D" w14:paraId="3D580D51" w14:textId="77777777" w:rsidTr="00A93FD2">
              <w:tc>
                <w:tcPr>
                  <w:tcW w:w="10975" w:type="dxa"/>
                  <w:tcBorders>
                    <w:top w:val="nil"/>
                    <w:left w:val="nil"/>
                    <w:bottom w:val="nil"/>
                    <w:right w:val="nil"/>
                  </w:tcBorders>
                  <w:tcMar>
                    <w:top w:w="39" w:type="dxa"/>
                    <w:left w:w="39" w:type="dxa"/>
                    <w:bottom w:w="39" w:type="dxa"/>
                    <w:right w:w="39" w:type="dxa"/>
                  </w:tcMar>
                </w:tcPr>
                <w:p w14:paraId="05342ABB" w14:textId="77777777" w:rsidR="00EA7B8D" w:rsidRPr="00EA7B8D" w:rsidRDefault="00EA7B8D" w:rsidP="00EA7B8D"/>
              </w:tc>
            </w:tr>
            <w:tr w:rsidR="00EA7B8D" w:rsidRPr="00EA7B8D" w14:paraId="57A20A28" w14:textId="77777777" w:rsidTr="00A93FD2">
              <w:trPr>
                <w:trHeight w:val="592"/>
              </w:trPr>
              <w:tc>
                <w:tcPr>
                  <w:tcW w:w="1097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856"/>
                  </w:tblGrid>
                  <w:tr w:rsidR="00EA7B8D" w:rsidRPr="00EA7B8D" w14:paraId="08995330" w14:textId="77777777" w:rsidTr="00A93FD2">
                    <w:trPr>
                      <w:trHeight w:val="202"/>
                    </w:trPr>
                    <w:tc>
                      <w:tcPr>
                        <w:tcW w:w="1097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7603BDE8" w14:textId="77777777" w:rsidR="00EA7B8D" w:rsidRPr="00EA7B8D" w:rsidRDefault="00EA7B8D" w:rsidP="00EA7B8D">
                        <w:r w:rsidRPr="00EA7B8D">
                          <w:rPr>
                            <w:b/>
                          </w:rPr>
                          <w:t>Stav realizace podporovaných opatření</w:t>
                        </w:r>
                      </w:p>
                    </w:tc>
                  </w:tr>
                  <w:tr w:rsidR="00EA7B8D" w:rsidRPr="00EA7B8D" w14:paraId="4518DF9C" w14:textId="77777777" w:rsidTr="00A93FD2">
                    <w:trPr>
                      <w:trHeight w:val="233"/>
                    </w:trPr>
                    <w:tc>
                      <w:tcPr>
                        <w:tcW w:w="1097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7D190D1C" w14:textId="77777777" w:rsidR="00EA7B8D" w:rsidRPr="00EA7B8D" w:rsidRDefault="00EA7B8D" w:rsidP="00EA7B8D">
                        <w:r w:rsidRPr="00EA7B8D">
                          <w:rPr>
                            <w:b/>
                          </w:rPr>
                          <w:t>Realizace projektu musí být uskutečněna dle podmínek Programu.</w:t>
                        </w:r>
                      </w:p>
                    </w:tc>
                  </w:tr>
                </w:tbl>
                <w:p w14:paraId="66474800" w14:textId="77777777" w:rsidR="00EA7B8D" w:rsidRPr="00EA7B8D" w:rsidRDefault="00EA7B8D" w:rsidP="00EA7B8D"/>
              </w:tc>
            </w:tr>
          </w:tbl>
          <w:p w14:paraId="7E6C786B" w14:textId="77777777" w:rsidR="00EA7B8D" w:rsidRPr="00EA7B8D" w:rsidRDefault="00EA7B8D" w:rsidP="00EA7B8D"/>
        </w:tc>
        <w:tc>
          <w:tcPr>
            <w:tcW w:w="79" w:type="dxa"/>
          </w:tcPr>
          <w:p w14:paraId="2254A38C" w14:textId="77777777" w:rsidR="00EA7B8D" w:rsidRPr="00EA7B8D" w:rsidRDefault="00EA7B8D" w:rsidP="00EA7B8D"/>
        </w:tc>
      </w:tr>
      <w:tr w:rsidR="00EA7B8D" w:rsidRPr="00EA7B8D" w14:paraId="326645B0" w14:textId="77777777" w:rsidTr="00EA7B8D">
        <w:trPr>
          <w:trHeight w:val="184"/>
        </w:trPr>
        <w:tc>
          <w:tcPr>
            <w:tcW w:w="87" w:type="dxa"/>
          </w:tcPr>
          <w:p w14:paraId="0872B230" w14:textId="77777777" w:rsidR="00EA7B8D" w:rsidRPr="00EA7B8D" w:rsidRDefault="00EA7B8D" w:rsidP="00EA7B8D"/>
        </w:tc>
        <w:tc>
          <w:tcPr>
            <w:tcW w:w="12" w:type="dxa"/>
          </w:tcPr>
          <w:p w14:paraId="332A8FAA" w14:textId="77777777" w:rsidR="00EA7B8D" w:rsidRPr="00EA7B8D" w:rsidRDefault="00EA7B8D" w:rsidP="00EA7B8D"/>
        </w:tc>
        <w:tc>
          <w:tcPr>
            <w:tcW w:w="6" w:type="dxa"/>
          </w:tcPr>
          <w:p w14:paraId="02D63764" w14:textId="77777777" w:rsidR="00EA7B8D" w:rsidRPr="00EA7B8D" w:rsidRDefault="00EA7B8D" w:rsidP="00EA7B8D"/>
        </w:tc>
        <w:tc>
          <w:tcPr>
            <w:tcW w:w="10" w:type="dxa"/>
          </w:tcPr>
          <w:p w14:paraId="6F17A781" w14:textId="77777777" w:rsidR="00EA7B8D" w:rsidRPr="00EA7B8D" w:rsidRDefault="00EA7B8D" w:rsidP="00EA7B8D"/>
        </w:tc>
        <w:tc>
          <w:tcPr>
            <w:tcW w:w="6" w:type="dxa"/>
          </w:tcPr>
          <w:p w14:paraId="7981F833" w14:textId="77777777" w:rsidR="00EA7B8D" w:rsidRPr="00EA7B8D" w:rsidRDefault="00EA7B8D" w:rsidP="00EA7B8D"/>
        </w:tc>
        <w:tc>
          <w:tcPr>
            <w:tcW w:w="6" w:type="dxa"/>
          </w:tcPr>
          <w:p w14:paraId="0A1BA282" w14:textId="77777777" w:rsidR="00EA7B8D" w:rsidRPr="00EA7B8D" w:rsidRDefault="00EA7B8D" w:rsidP="00EA7B8D"/>
        </w:tc>
        <w:tc>
          <w:tcPr>
            <w:tcW w:w="7" w:type="dxa"/>
          </w:tcPr>
          <w:p w14:paraId="613610F1" w14:textId="77777777" w:rsidR="00EA7B8D" w:rsidRPr="00EA7B8D" w:rsidRDefault="00EA7B8D" w:rsidP="00EA7B8D"/>
        </w:tc>
        <w:tc>
          <w:tcPr>
            <w:tcW w:w="2357" w:type="dxa"/>
          </w:tcPr>
          <w:p w14:paraId="7234E4D5" w14:textId="77777777" w:rsidR="00EA7B8D" w:rsidRPr="00EA7B8D" w:rsidRDefault="00EA7B8D" w:rsidP="00EA7B8D"/>
        </w:tc>
        <w:tc>
          <w:tcPr>
            <w:tcW w:w="241" w:type="dxa"/>
          </w:tcPr>
          <w:p w14:paraId="723BC62C" w14:textId="77777777" w:rsidR="00EA7B8D" w:rsidRPr="00EA7B8D" w:rsidRDefault="00EA7B8D" w:rsidP="00EA7B8D"/>
        </w:tc>
        <w:tc>
          <w:tcPr>
            <w:tcW w:w="1099" w:type="dxa"/>
          </w:tcPr>
          <w:p w14:paraId="7A2E7D7E" w14:textId="77777777" w:rsidR="00EA7B8D" w:rsidRPr="00EA7B8D" w:rsidRDefault="00EA7B8D" w:rsidP="00EA7B8D"/>
        </w:tc>
        <w:tc>
          <w:tcPr>
            <w:tcW w:w="490" w:type="dxa"/>
          </w:tcPr>
          <w:p w14:paraId="6491402F" w14:textId="77777777" w:rsidR="00EA7B8D" w:rsidRPr="00EA7B8D" w:rsidRDefault="00EA7B8D" w:rsidP="00EA7B8D"/>
        </w:tc>
        <w:tc>
          <w:tcPr>
            <w:tcW w:w="102" w:type="dxa"/>
          </w:tcPr>
          <w:p w14:paraId="33583D31" w14:textId="77777777" w:rsidR="00EA7B8D" w:rsidRPr="00EA7B8D" w:rsidRDefault="00EA7B8D" w:rsidP="00EA7B8D"/>
        </w:tc>
        <w:tc>
          <w:tcPr>
            <w:tcW w:w="3256" w:type="dxa"/>
          </w:tcPr>
          <w:p w14:paraId="5B304CC7" w14:textId="77777777" w:rsidR="00EA7B8D" w:rsidRPr="00EA7B8D" w:rsidRDefault="00EA7B8D" w:rsidP="00EA7B8D">
            <w:r w:rsidRPr="00EA7B8D">
              <w:t>investiční</w:t>
            </w:r>
          </w:p>
        </w:tc>
        <w:tc>
          <w:tcPr>
            <w:tcW w:w="1133" w:type="dxa"/>
          </w:tcPr>
          <w:p w14:paraId="66FE4F2C" w14:textId="77777777" w:rsidR="00EA7B8D" w:rsidRPr="00EA7B8D" w:rsidRDefault="00EA7B8D" w:rsidP="00EA7B8D"/>
        </w:tc>
        <w:tc>
          <w:tcPr>
            <w:tcW w:w="114" w:type="dxa"/>
          </w:tcPr>
          <w:p w14:paraId="453045DE" w14:textId="77777777" w:rsidR="00EA7B8D" w:rsidRPr="00EA7B8D" w:rsidRDefault="00EA7B8D" w:rsidP="00EA7B8D"/>
        </w:tc>
        <w:tc>
          <w:tcPr>
            <w:tcW w:w="54" w:type="dxa"/>
          </w:tcPr>
          <w:p w14:paraId="67F52B4A" w14:textId="77777777" w:rsidR="00EA7B8D" w:rsidRPr="00EA7B8D" w:rsidRDefault="00EA7B8D" w:rsidP="00EA7B8D"/>
        </w:tc>
        <w:tc>
          <w:tcPr>
            <w:tcW w:w="13" w:type="dxa"/>
          </w:tcPr>
          <w:p w14:paraId="438AA753" w14:textId="77777777" w:rsidR="00EA7B8D" w:rsidRPr="00EA7B8D" w:rsidRDefault="00EA7B8D" w:rsidP="00EA7B8D"/>
        </w:tc>
        <w:tc>
          <w:tcPr>
            <w:tcW w:w="79" w:type="dxa"/>
          </w:tcPr>
          <w:p w14:paraId="3941F524" w14:textId="77777777" w:rsidR="00EA7B8D" w:rsidRPr="00EA7B8D" w:rsidRDefault="00EA7B8D" w:rsidP="00EA7B8D"/>
        </w:tc>
      </w:tr>
      <w:tr w:rsidR="00EA7B8D" w:rsidRPr="00EA7B8D" w14:paraId="6D8A4F96" w14:textId="77777777" w:rsidTr="00EA7B8D">
        <w:tc>
          <w:tcPr>
            <w:tcW w:w="87" w:type="dxa"/>
          </w:tcPr>
          <w:p w14:paraId="188C4216" w14:textId="77777777" w:rsidR="00EA7B8D" w:rsidRPr="00EA7B8D" w:rsidRDefault="00EA7B8D" w:rsidP="00EA7B8D"/>
        </w:tc>
        <w:tc>
          <w:tcPr>
            <w:tcW w:w="12" w:type="dxa"/>
          </w:tcPr>
          <w:p w14:paraId="57D014F7" w14:textId="77777777" w:rsidR="00EA7B8D" w:rsidRPr="00EA7B8D" w:rsidRDefault="00EA7B8D" w:rsidP="00EA7B8D"/>
        </w:tc>
        <w:tc>
          <w:tcPr>
            <w:tcW w:w="6" w:type="dxa"/>
          </w:tcPr>
          <w:p w14:paraId="64C132CD" w14:textId="77777777" w:rsidR="00EA7B8D" w:rsidRPr="00EA7B8D" w:rsidRDefault="00EA7B8D" w:rsidP="00EA7B8D"/>
        </w:tc>
        <w:tc>
          <w:tcPr>
            <w:tcW w:w="10" w:type="dxa"/>
          </w:tcPr>
          <w:p w14:paraId="62C6D1F7" w14:textId="77777777" w:rsidR="00EA7B8D" w:rsidRPr="00EA7B8D" w:rsidRDefault="00EA7B8D" w:rsidP="00EA7B8D"/>
        </w:tc>
        <w:tc>
          <w:tcPr>
            <w:tcW w:w="8878" w:type="dxa"/>
            <w:gridSpan w:val="13"/>
          </w:tcPr>
          <w:tbl>
            <w:tblPr>
              <w:tblW w:w="0" w:type="auto"/>
              <w:tblCellMar>
                <w:left w:w="0" w:type="dxa"/>
                <w:right w:w="0" w:type="dxa"/>
              </w:tblCellMar>
              <w:tblLook w:val="0000" w:firstRow="0" w:lastRow="0" w:firstColumn="0" w:lastColumn="0" w:noHBand="0" w:noVBand="0"/>
            </w:tblPr>
            <w:tblGrid>
              <w:gridCol w:w="8878"/>
            </w:tblGrid>
            <w:tr w:rsidR="00EA7B8D" w:rsidRPr="00EA7B8D" w14:paraId="2A130217" w14:textId="77777777" w:rsidTr="00A93FD2">
              <w:trPr>
                <w:trHeight w:val="233"/>
              </w:trPr>
              <w:tc>
                <w:tcPr>
                  <w:tcW w:w="10975" w:type="dxa"/>
                  <w:tcBorders>
                    <w:top w:val="nil"/>
                    <w:left w:val="nil"/>
                    <w:bottom w:val="nil"/>
                    <w:right w:val="nil"/>
                  </w:tcBorders>
                  <w:tcMar>
                    <w:top w:w="39" w:type="dxa"/>
                    <w:left w:w="39" w:type="dxa"/>
                    <w:bottom w:w="39" w:type="dxa"/>
                    <w:right w:w="39" w:type="dxa"/>
                  </w:tcMar>
                </w:tcPr>
                <w:p w14:paraId="0071D55D" w14:textId="77777777" w:rsidR="00EA7B8D" w:rsidRPr="00EA7B8D" w:rsidRDefault="00EA7B8D" w:rsidP="00EA7B8D">
                  <w:r w:rsidRPr="00EA7B8D">
                    <w:t>Oblast podpory</w:t>
                  </w:r>
                </w:p>
              </w:tc>
            </w:tr>
            <w:tr w:rsidR="00EA7B8D" w:rsidRPr="00EA7B8D" w14:paraId="67EB6926" w14:textId="77777777" w:rsidTr="00A93FD2">
              <w:trPr>
                <w:trHeight w:val="233"/>
              </w:trPr>
              <w:tc>
                <w:tcPr>
                  <w:tcW w:w="1097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3643F3C4" w14:textId="77777777" w:rsidR="00EA7B8D" w:rsidRPr="00EA7B8D" w:rsidRDefault="00EA7B8D" w:rsidP="00EA7B8D">
                  <w:r w:rsidRPr="00EA7B8D">
                    <w:rPr>
                      <w:b/>
                    </w:rPr>
                    <w:t>Tematické zadání</w:t>
                  </w:r>
                </w:p>
              </w:tc>
            </w:tr>
            <w:tr w:rsidR="00EA7B8D" w:rsidRPr="00EA7B8D" w14:paraId="717066FA" w14:textId="77777777" w:rsidTr="00A93FD2">
              <w:trPr>
                <w:trHeight w:val="233"/>
              </w:trPr>
              <w:tc>
                <w:tcPr>
                  <w:tcW w:w="1097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4D2DCF24" w14:textId="77777777" w:rsidR="00EA7B8D" w:rsidRPr="00EA7B8D" w:rsidRDefault="00EA7B8D" w:rsidP="00EA7B8D">
                  <w:r w:rsidRPr="00EA7B8D">
                    <w:rPr>
                      <w:b/>
                    </w:rPr>
                    <w:t>Zdravotnictví – investiční/neinvestiční 2025</w:t>
                  </w:r>
                </w:p>
              </w:tc>
            </w:tr>
          </w:tbl>
          <w:p w14:paraId="002B68EE" w14:textId="77777777" w:rsidR="00EA7B8D" w:rsidRPr="00EA7B8D" w:rsidRDefault="00EA7B8D" w:rsidP="00EA7B8D"/>
        </w:tc>
        <w:tc>
          <w:tcPr>
            <w:tcW w:w="79" w:type="dxa"/>
          </w:tcPr>
          <w:p w14:paraId="1C65195A" w14:textId="77777777" w:rsidR="00EA7B8D" w:rsidRPr="00EA7B8D" w:rsidRDefault="00EA7B8D" w:rsidP="00EA7B8D"/>
        </w:tc>
      </w:tr>
      <w:tr w:rsidR="00EA7B8D" w:rsidRPr="00EA7B8D" w14:paraId="1DF1C236" w14:textId="77777777" w:rsidTr="00EA7B8D">
        <w:trPr>
          <w:trHeight w:val="44"/>
        </w:trPr>
        <w:tc>
          <w:tcPr>
            <w:tcW w:w="87" w:type="dxa"/>
          </w:tcPr>
          <w:p w14:paraId="6E1C1710" w14:textId="77777777" w:rsidR="00EA7B8D" w:rsidRPr="00EA7B8D" w:rsidRDefault="00EA7B8D" w:rsidP="00EA7B8D"/>
        </w:tc>
        <w:tc>
          <w:tcPr>
            <w:tcW w:w="12" w:type="dxa"/>
          </w:tcPr>
          <w:p w14:paraId="46ADBE78" w14:textId="77777777" w:rsidR="00EA7B8D" w:rsidRPr="00EA7B8D" w:rsidRDefault="00EA7B8D" w:rsidP="00EA7B8D"/>
        </w:tc>
        <w:tc>
          <w:tcPr>
            <w:tcW w:w="6" w:type="dxa"/>
          </w:tcPr>
          <w:p w14:paraId="1270CC9A" w14:textId="77777777" w:rsidR="00EA7B8D" w:rsidRPr="00EA7B8D" w:rsidRDefault="00EA7B8D" w:rsidP="00EA7B8D"/>
        </w:tc>
        <w:tc>
          <w:tcPr>
            <w:tcW w:w="10" w:type="dxa"/>
          </w:tcPr>
          <w:p w14:paraId="0C65DC9B" w14:textId="77777777" w:rsidR="00EA7B8D" w:rsidRPr="00EA7B8D" w:rsidRDefault="00EA7B8D" w:rsidP="00EA7B8D"/>
        </w:tc>
        <w:tc>
          <w:tcPr>
            <w:tcW w:w="6" w:type="dxa"/>
          </w:tcPr>
          <w:p w14:paraId="3ACCE3AD" w14:textId="77777777" w:rsidR="00EA7B8D" w:rsidRPr="00EA7B8D" w:rsidRDefault="00EA7B8D" w:rsidP="00EA7B8D"/>
        </w:tc>
        <w:tc>
          <w:tcPr>
            <w:tcW w:w="6" w:type="dxa"/>
          </w:tcPr>
          <w:p w14:paraId="6147349E" w14:textId="77777777" w:rsidR="00EA7B8D" w:rsidRPr="00EA7B8D" w:rsidRDefault="00EA7B8D" w:rsidP="00EA7B8D"/>
        </w:tc>
        <w:tc>
          <w:tcPr>
            <w:tcW w:w="7" w:type="dxa"/>
          </w:tcPr>
          <w:p w14:paraId="03BA8A43" w14:textId="77777777" w:rsidR="00EA7B8D" w:rsidRPr="00EA7B8D" w:rsidRDefault="00EA7B8D" w:rsidP="00EA7B8D"/>
        </w:tc>
        <w:tc>
          <w:tcPr>
            <w:tcW w:w="2357" w:type="dxa"/>
          </w:tcPr>
          <w:p w14:paraId="2656DF4B" w14:textId="77777777" w:rsidR="00EA7B8D" w:rsidRPr="00EA7B8D" w:rsidRDefault="00EA7B8D" w:rsidP="00EA7B8D"/>
        </w:tc>
        <w:tc>
          <w:tcPr>
            <w:tcW w:w="241" w:type="dxa"/>
          </w:tcPr>
          <w:p w14:paraId="6DC10780" w14:textId="77777777" w:rsidR="00EA7B8D" w:rsidRPr="00EA7B8D" w:rsidRDefault="00EA7B8D" w:rsidP="00EA7B8D"/>
        </w:tc>
        <w:tc>
          <w:tcPr>
            <w:tcW w:w="1099" w:type="dxa"/>
          </w:tcPr>
          <w:p w14:paraId="2149AFBD" w14:textId="77777777" w:rsidR="00EA7B8D" w:rsidRPr="00EA7B8D" w:rsidRDefault="00EA7B8D" w:rsidP="00EA7B8D"/>
        </w:tc>
        <w:tc>
          <w:tcPr>
            <w:tcW w:w="490" w:type="dxa"/>
          </w:tcPr>
          <w:p w14:paraId="22E7B16A" w14:textId="77777777" w:rsidR="00EA7B8D" w:rsidRPr="00EA7B8D" w:rsidRDefault="00EA7B8D" w:rsidP="00EA7B8D"/>
        </w:tc>
        <w:tc>
          <w:tcPr>
            <w:tcW w:w="102" w:type="dxa"/>
          </w:tcPr>
          <w:p w14:paraId="2D8DFB7D" w14:textId="77777777" w:rsidR="00EA7B8D" w:rsidRPr="00EA7B8D" w:rsidRDefault="00EA7B8D" w:rsidP="00EA7B8D"/>
        </w:tc>
        <w:tc>
          <w:tcPr>
            <w:tcW w:w="3256" w:type="dxa"/>
          </w:tcPr>
          <w:p w14:paraId="3AF5A4EE" w14:textId="77777777" w:rsidR="00EA7B8D" w:rsidRPr="00EA7B8D" w:rsidRDefault="00EA7B8D" w:rsidP="00EA7B8D"/>
        </w:tc>
        <w:tc>
          <w:tcPr>
            <w:tcW w:w="1133" w:type="dxa"/>
          </w:tcPr>
          <w:p w14:paraId="7CC512FA" w14:textId="77777777" w:rsidR="00EA7B8D" w:rsidRPr="00EA7B8D" w:rsidRDefault="00EA7B8D" w:rsidP="00EA7B8D"/>
        </w:tc>
        <w:tc>
          <w:tcPr>
            <w:tcW w:w="114" w:type="dxa"/>
          </w:tcPr>
          <w:p w14:paraId="2F75FCD4" w14:textId="77777777" w:rsidR="00EA7B8D" w:rsidRPr="00EA7B8D" w:rsidRDefault="00EA7B8D" w:rsidP="00EA7B8D"/>
        </w:tc>
        <w:tc>
          <w:tcPr>
            <w:tcW w:w="54" w:type="dxa"/>
          </w:tcPr>
          <w:p w14:paraId="5C711C2B" w14:textId="77777777" w:rsidR="00EA7B8D" w:rsidRPr="00EA7B8D" w:rsidRDefault="00EA7B8D" w:rsidP="00EA7B8D"/>
        </w:tc>
        <w:tc>
          <w:tcPr>
            <w:tcW w:w="13" w:type="dxa"/>
          </w:tcPr>
          <w:p w14:paraId="7A527E93" w14:textId="77777777" w:rsidR="00EA7B8D" w:rsidRPr="00EA7B8D" w:rsidRDefault="00EA7B8D" w:rsidP="00EA7B8D"/>
        </w:tc>
        <w:tc>
          <w:tcPr>
            <w:tcW w:w="79" w:type="dxa"/>
          </w:tcPr>
          <w:p w14:paraId="49CECF41" w14:textId="77777777" w:rsidR="00EA7B8D" w:rsidRPr="00EA7B8D" w:rsidRDefault="00EA7B8D" w:rsidP="00EA7B8D"/>
        </w:tc>
      </w:tr>
      <w:tr w:rsidR="00EA7B8D" w:rsidRPr="00EA7B8D" w14:paraId="52ED3318" w14:textId="77777777" w:rsidTr="00EA7B8D">
        <w:trPr>
          <w:trHeight w:val="340"/>
        </w:trPr>
        <w:tc>
          <w:tcPr>
            <w:tcW w:w="87" w:type="dxa"/>
          </w:tcPr>
          <w:p w14:paraId="5EB46409" w14:textId="77777777" w:rsidR="00EA7B8D" w:rsidRPr="00EA7B8D" w:rsidRDefault="00EA7B8D" w:rsidP="00EA7B8D"/>
        </w:tc>
        <w:tc>
          <w:tcPr>
            <w:tcW w:w="12" w:type="dxa"/>
          </w:tcPr>
          <w:p w14:paraId="496EA5FB" w14:textId="77777777" w:rsidR="00EA7B8D" w:rsidRPr="00EA7B8D" w:rsidRDefault="00EA7B8D" w:rsidP="00EA7B8D"/>
        </w:tc>
        <w:tc>
          <w:tcPr>
            <w:tcW w:w="6" w:type="dxa"/>
          </w:tcPr>
          <w:p w14:paraId="34E25990" w14:textId="77777777" w:rsidR="00EA7B8D" w:rsidRPr="00EA7B8D" w:rsidRDefault="00EA7B8D" w:rsidP="00EA7B8D"/>
        </w:tc>
        <w:tc>
          <w:tcPr>
            <w:tcW w:w="8888" w:type="dxa"/>
            <w:gridSpan w:val="14"/>
          </w:tcPr>
          <w:tbl>
            <w:tblPr>
              <w:tblW w:w="0" w:type="auto"/>
              <w:tblCellMar>
                <w:left w:w="0" w:type="dxa"/>
                <w:right w:w="0" w:type="dxa"/>
              </w:tblCellMar>
              <w:tblLook w:val="0000" w:firstRow="0" w:lastRow="0" w:firstColumn="0" w:lastColumn="0" w:noHBand="0" w:noVBand="0"/>
            </w:tblPr>
            <w:tblGrid>
              <w:gridCol w:w="8888"/>
            </w:tblGrid>
            <w:tr w:rsidR="00EA7B8D" w:rsidRPr="00EA7B8D" w14:paraId="48477C95" w14:textId="77777777" w:rsidTr="00A93FD2">
              <w:trPr>
                <w:trHeight w:val="262"/>
              </w:trPr>
              <w:tc>
                <w:tcPr>
                  <w:tcW w:w="10981" w:type="dxa"/>
                  <w:tcBorders>
                    <w:top w:val="nil"/>
                    <w:left w:val="nil"/>
                    <w:bottom w:val="nil"/>
                    <w:right w:val="nil"/>
                  </w:tcBorders>
                  <w:tcMar>
                    <w:top w:w="39" w:type="dxa"/>
                    <w:left w:w="39" w:type="dxa"/>
                    <w:bottom w:w="39" w:type="dxa"/>
                    <w:right w:w="39" w:type="dxa"/>
                  </w:tcMar>
                </w:tcPr>
                <w:p w14:paraId="6A92B8CF" w14:textId="77777777" w:rsidR="00EA7B8D" w:rsidRPr="00EA7B8D" w:rsidRDefault="00EA7B8D" w:rsidP="00EA7B8D">
                  <w:r w:rsidRPr="00EA7B8D">
                    <w:t xml:space="preserve"> </w:t>
                  </w:r>
                </w:p>
                <w:p w14:paraId="19C8D2B0" w14:textId="77777777" w:rsidR="00EA7B8D" w:rsidRPr="00EA7B8D" w:rsidRDefault="00EA7B8D" w:rsidP="00EA7B8D">
                  <w:r w:rsidRPr="00EA7B8D">
                    <w:t>Přílohy</w:t>
                  </w:r>
                </w:p>
              </w:tc>
            </w:tr>
          </w:tbl>
          <w:p w14:paraId="79834760" w14:textId="77777777" w:rsidR="00EA7B8D" w:rsidRPr="00EA7B8D" w:rsidRDefault="00EA7B8D" w:rsidP="00EA7B8D"/>
        </w:tc>
        <w:tc>
          <w:tcPr>
            <w:tcW w:w="79" w:type="dxa"/>
          </w:tcPr>
          <w:p w14:paraId="3C56399E" w14:textId="77777777" w:rsidR="00EA7B8D" w:rsidRPr="00EA7B8D" w:rsidRDefault="00EA7B8D" w:rsidP="00EA7B8D"/>
        </w:tc>
      </w:tr>
      <w:tr w:rsidR="00EA7B8D" w:rsidRPr="00EA7B8D" w14:paraId="3DFA3842" w14:textId="77777777" w:rsidTr="00EA7B8D">
        <w:trPr>
          <w:trHeight w:val="119"/>
        </w:trPr>
        <w:tc>
          <w:tcPr>
            <w:tcW w:w="87" w:type="dxa"/>
          </w:tcPr>
          <w:p w14:paraId="70CE119B" w14:textId="77777777" w:rsidR="00EA7B8D" w:rsidRPr="00EA7B8D" w:rsidRDefault="00EA7B8D" w:rsidP="00EA7B8D"/>
        </w:tc>
        <w:tc>
          <w:tcPr>
            <w:tcW w:w="12" w:type="dxa"/>
          </w:tcPr>
          <w:p w14:paraId="2C866B1C" w14:textId="77777777" w:rsidR="00EA7B8D" w:rsidRPr="00EA7B8D" w:rsidRDefault="00EA7B8D" w:rsidP="00EA7B8D"/>
        </w:tc>
        <w:tc>
          <w:tcPr>
            <w:tcW w:w="6" w:type="dxa"/>
          </w:tcPr>
          <w:p w14:paraId="3BC7D821" w14:textId="77777777" w:rsidR="00EA7B8D" w:rsidRPr="00EA7B8D" w:rsidRDefault="00EA7B8D" w:rsidP="00EA7B8D"/>
        </w:tc>
        <w:tc>
          <w:tcPr>
            <w:tcW w:w="10" w:type="dxa"/>
          </w:tcPr>
          <w:p w14:paraId="7CBB4459" w14:textId="77777777" w:rsidR="00EA7B8D" w:rsidRPr="00EA7B8D" w:rsidRDefault="00EA7B8D" w:rsidP="00EA7B8D"/>
        </w:tc>
        <w:tc>
          <w:tcPr>
            <w:tcW w:w="6" w:type="dxa"/>
          </w:tcPr>
          <w:p w14:paraId="373A0CC8" w14:textId="77777777" w:rsidR="00EA7B8D" w:rsidRPr="00EA7B8D" w:rsidRDefault="00EA7B8D" w:rsidP="00EA7B8D"/>
        </w:tc>
        <w:tc>
          <w:tcPr>
            <w:tcW w:w="6" w:type="dxa"/>
          </w:tcPr>
          <w:p w14:paraId="490937A3" w14:textId="77777777" w:rsidR="00EA7B8D" w:rsidRPr="00EA7B8D" w:rsidRDefault="00EA7B8D" w:rsidP="00EA7B8D"/>
        </w:tc>
        <w:tc>
          <w:tcPr>
            <w:tcW w:w="7" w:type="dxa"/>
          </w:tcPr>
          <w:p w14:paraId="01A84009" w14:textId="77777777" w:rsidR="00EA7B8D" w:rsidRPr="00EA7B8D" w:rsidRDefault="00EA7B8D" w:rsidP="00EA7B8D"/>
        </w:tc>
        <w:tc>
          <w:tcPr>
            <w:tcW w:w="2357" w:type="dxa"/>
          </w:tcPr>
          <w:p w14:paraId="2EAD4840" w14:textId="77777777" w:rsidR="00EA7B8D" w:rsidRPr="00EA7B8D" w:rsidRDefault="00EA7B8D" w:rsidP="00EA7B8D"/>
        </w:tc>
        <w:tc>
          <w:tcPr>
            <w:tcW w:w="241" w:type="dxa"/>
          </w:tcPr>
          <w:p w14:paraId="48B994D2" w14:textId="77777777" w:rsidR="00EA7B8D" w:rsidRPr="00EA7B8D" w:rsidRDefault="00EA7B8D" w:rsidP="00EA7B8D"/>
        </w:tc>
        <w:tc>
          <w:tcPr>
            <w:tcW w:w="1099" w:type="dxa"/>
          </w:tcPr>
          <w:p w14:paraId="128F0BE7" w14:textId="77777777" w:rsidR="00EA7B8D" w:rsidRPr="00EA7B8D" w:rsidRDefault="00EA7B8D" w:rsidP="00EA7B8D"/>
        </w:tc>
        <w:tc>
          <w:tcPr>
            <w:tcW w:w="490" w:type="dxa"/>
          </w:tcPr>
          <w:p w14:paraId="14C8635B" w14:textId="77777777" w:rsidR="00EA7B8D" w:rsidRPr="00EA7B8D" w:rsidRDefault="00EA7B8D" w:rsidP="00EA7B8D"/>
        </w:tc>
        <w:tc>
          <w:tcPr>
            <w:tcW w:w="102" w:type="dxa"/>
          </w:tcPr>
          <w:p w14:paraId="669843A4" w14:textId="77777777" w:rsidR="00EA7B8D" w:rsidRPr="00EA7B8D" w:rsidRDefault="00EA7B8D" w:rsidP="00EA7B8D"/>
        </w:tc>
        <w:tc>
          <w:tcPr>
            <w:tcW w:w="3256" w:type="dxa"/>
          </w:tcPr>
          <w:p w14:paraId="7A67E382" w14:textId="77777777" w:rsidR="00EA7B8D" w:rsidRPr="00EA7B8D" w:rsidRDefault="00EA7B8D" w:rsidP="00EA7B8D"/>
        </w:tc>
        <w:tc>
          <w:tcPr>
            <w:tcW w:w="1133" w:type="dxa"/>
          </w:tcPr>
          <w:p w14:paraId="7E8FF8DF" w14:textId="77777777" w:rsidR="00EA7B8D" w:rsidRPr="00EA7B8D" w:rsidRDefault="00EA7B8D" w:rsidP="00EA7B8D"/>
        </w:tc>
        <w:tc>
          <w:tcPr>
            <w:tcW w:w="114" w:type="dxa"/>
          </w:tcPr>
          <w:p w14:paraId="744B6C95" w14:textId="77777777" w:rsidR="00EA7B8D" w:rsidRPr="00EA7B8D" w:rsidRDefault="00EA7B8D" w:rsidP="00EA7B8D"/>
        </w:tc>
        <w:tc>
          <w:tcPr>
            <w:tcW w:w="54" w:type="dxa"/>
          </w:tcPr>
          <w:p w14:paraId="0C918DCA" w14:textId="77777777" w:rsidR="00EA7B8D" w:rsidRPr="00EA7B8D" w:rsidRDefault="00EA7B8D" w:rsidP="00EA7B8D"/>
        </w:tc>
        <w:tc>
          <w:tcPr>
            <w:tcW w:w="13" w:type="dxa"/>
          </w:tcPr>
          <w:p w14:paraId="46F92306" w14:textId="77777777" w:rsidR="00EA7B8D" w:rsidRPr="00EA7B8D" w:rsidRDefault="00EA7B8D" w:rsidP="00EA7B8D"/>
        </w:tc>
        <w:tc>
          <w:tcPr>
            <w:tcW w:w="79" w:type="dxa"/>
          </w:tcPr>
          <w:p w14:paraId="5EC17033" w14:textId="77777777" w:rsidR="00EA7B8D" w:rsidRPr="00EA7B8D" w:rsidRDefault="00EA7B8D" w:rsidP="00EA7B8D"/>
        </w:tc>
      </w:tr>
      <w:tr w:rsidR="00EA7B8D" w:rsidRPr="00EA7B8D" w14:paraId="2937EDBC" w14:textId="77777777" w:rsidTr="00EA7B8D">
        <w:tc>
          <w:tcPr>
            <w:tcW w:w="87" w:type="dxa"/>
          </w:tcPr>
          <w:p w14:paraId="434D0CC0" w14:textId="77777777" w:rsidR="00EA7B8D" w:rsidRPr="00EA7B8D" w:rsidRDefault="00EA7B8D" w:rsidP="00EA7B8D"/>
        </w:tc>
        <w:tc>
          <w:tcPr>
            <w:tcW w:w="12" w:type="dxa"/>
          </w:tcPr>
          <w:p w14:paraId="7DEEF43E" w14:textId="77777777" w:rsidR="00EA7B8D" w:rsidRPr="00EA7B8D" w:rsidRDefault="00EA7B8D" w:rsidP="00EA7B8D"/>
        </w:tc>
        <w:tc>
          <w:tcPr>
            <w:tcW w:w="6" w:type="dxa"/>
          </w:tcPr>
          <w:p w14:paraId="531CEE33" w14:textId="77777777" w:rsidR="00EA7B8D" w:rsidRPr="00EA7B8D" w:rsidRDefault="00EA7B8D" w:rsidP="00EA7B8D"/>
        </w:tc>
        <w:tc>
          <w:tcPr>
            <w:tcW w:w="10" w:type="dxa"/>
          </w:tcPr>
          <w:p w14:paraId="17EB0826" w14:textId="77777777" w:rsidR="00EA7B8D" w:rsidRPr="00EA7B8D" w:rsidRDefault="00EA7B8D" w:rsidP="00EA7B8D"/>
        </w:tc>
        <w:tc>
          <w:tcPr>
            <w:tcW w:w="8878" w:type="dxa"/>
            <w:gridSpan w:val="13"/>
          </w:tcPr>
          <w:tbl>
            <w:tblPr>
              <w:tblW w:w="0" w:type="auto"/>
              <w:tblCellMar>
                <w:left w:w="0" w:type="dxa"/>
                <w:right w:w="0" w:type="dxa"/>
              </w:tblCellMar>
              <w:tblLook w:val="0000" w:firstRow="0" w:lastRow="0" w:firstColumn="0" w:lastColumn="0" w:noHBand="0" w:noVBand="0"/>
            </w:tblPr>
            <w:tblGrid>
              <w:gridCol w:w="8862"/>
            </w:tblGrid>
            <w:tr w:rsidR="00EA7B8D" w:rsidRPr="00EA7B8D" w14:paraId="747703D0" w14:textId="77777777" w:rsidTr="00A93FD2">
              <w:trPr>
                <w:trHeight w:val="262"/>
              </w:trPr>
              <w:tc>
                <w:tcPr>
                  <w:tcW w:w="10969"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2EA469AE" w14:textId="77777777" w:rsidR="00EA7B8D" w:rsidRPr="00EA7B8D" w:rsidRDefault="00EA7B8D" w:rsidP="00EA7B8D">
                  <w:r w:rsidRPr="00EA7B8D">
                    <w:rPr>
                      <w:b/>
                    </w:rPr>
                    <w:t>K doložení realizace přikládám</w:t>
                  </w:r>
                </w:p>
              </w:tc>
            </w:tr>
            <w:tr w:rsidR="00EA7B8D" w:rsidRPr="00EA7B8D" w14:paraId="15844A35" w14:textId="77777777" w:rsidTr="00A93FD2">
              <w:trPr>
                <w:trHeight w:val="262"/>
              </w:trPr>
              <w:tc>
                <w:tcPr>
                  <w:tcW w:w="10969"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14DA26F8" w14:textId="77777777" w:rsidR="00EA7B8D" w:rsidRPr="00EA7B8D" w:rsidRDefault="00EA7B8D" w:rsidP="00EA7B8D">
                  <w:r w:rsidRPr="00EA7B8D">
                    <w:t xml:space="preserve">1. </w:t>
                  </w:r>
                  <w:r w:rsidRPr="00EA7B8D">
                    <w:tab/>
                    <w:t xml:space="preserve">Doklad o právní subjektivitě nebo doklad osvědčující legální existenci žadatele:  </w:t>
                  </w:r>
                </w:p>
                <w:p w14:paraId="1015BADC" w14:textId="77777777" w:rsidR="00EA7B8D" w:rsidRPr="00EA7B8D" w:rsidRDefault="00EA7B8D" w:rsidP="00EA7B8D">
                  <w:pPr>
                    <w:numPr>
                      <w:ilvl w:val="0"/>
                      <w:numId w:val="14"/>
                    </w:numPr>
                  </w:pPr>
                  <w:r w:rsidRPr="00EA7B8D">
                    <w:t>právnické osoby zapsané ve veřejném rejstříku předloží kopii výpisu z veřejného rejstříku nebo výpis z veřejného rejstříku pořízený prostřednictvím internetu,</w:t>
                  </w:r>
                </w:p>
                <w:p w14:paraId="2CAE3754" w14:textId="77777777" w:rsidR="00EA7B8D" w:rsidRPr="00EA7B8D" w:rsidRDefault="00EA7B8D" w:rsidP="00EA7B8D">
                  <w:pPr>
                    <w:numPr>
                      <w:ilvl w:val="0"/>
                      <w:numId w:val="14"/>
                    </w:numPr>
                  </w:pPr>
                  <w:r w:rsidRPr="00EA7B8D">
                    <w:t>církevní právnické osoby předloží kopii výpisu z rejstříku registrovaných církví a náboženských společností a dalších právnických osob,</w:t>
                  </w:r>
                </w:p>
                <w:p w14:paraId="328D6E34" w14:textId="77777777" w:rsidR="00EA7B8D" w:rsidRPr="00EA7B8D" w:rsidRDefault="00EA7B8D" w:rsidP="00EA7B8D">
                  <w:pPr>
                    <w:numPr>
                      <w:ilvl w:val="0"/>
                      <w:numId w:val="14"/>
                    </w:numPr>
                  </w:pPr>
                  <w:r w:rsidRPr="00EA7B8D">
                    <w:t xml:space="preserve">právnické osoby nezapsané ve veřejném rejstříku předloží kopii oprávnění k činnosti a výpis z registru ekonomických subjektů pořízený prostřednictvím internetu, </w:t>
                  </w:r>
                </w:p>
                <w:p w14:paraId="76C98ED0" w14:textId="77777777" w:rsidR="00EA7B8D" w:rsidRPr="00EA7B8D" w:rsidRDefault="00EA7B8D" w:rsidP="00EA7B8D">
                  <w:pPr>
                    <w:numPr>
                      <w:ilvl w:val="0"/>
                      <w:numId w:val="14"/>
                    </w:numPr>
                  </w:pPr>
                  <w:r w:rsidRPr="00EA7B8D">
                    <w:t xml:space="preserve">příspěvkové organizace zřizované obcemi předloží výpis z registru ekonomických subjektů pořízený prostřednictvím internetu, </w:t>
                  </w:r>
                </w:p>
                <w:p w14:paraId="2D78BE2B" w14:textId="77777777" w:rsidR="00EA7B8D" w:rsidRPr="00EA7B8D" w:rsidRDefault="00EA7B8D" w:rsidP="00EA7B8D">
                  <w:pPr>
                    <w:numPr>
                      <w:ilvl w:val="0"/>
                      <w:numId w:val="14"/>
                    </w:numPr>
                  </w:pPr>
                  <w:r w:rsidRPr="00EA7B8D">
                    <w:t>fyzické osoby, které žádají o dotaci v rámci své podnikatelské činnosti, předloží kopii</w:t>
                  </w:r>
                  <w:r w:rsidRPr="00EA7B8D">
                    <w:br/>
                    <w:t xml:space="preserve">oprávnění k činnosti </w:t>
                  </w:r>
                </w:p>
                <w:p w14:paraId="0C245429" w14:textId="77777777" w:rsidR="00EA7B8D" w:rsidRPr="00EA7B8D" w:rsidRDefault="00EA7B8D" w:rsidP="00EA7B8D">
                  <w:r w:rsidRPr="00EA7B8D">
                    <w:t>(pouze v elektronické podobě v internetové aplikaci)</w:t>
                  </w:r>
                </w:p>
                <w:p w14:paraId="68BD68E2" w14:textId="77777777" w:rsidR="00EA7B8D" w:rsidRPr="00EA7B8D" w:rsidRDefault="00EA7B8D" w:rsidP="00EA7B8D"/>
                <w:p w14:paraId="456D8496" w14:textId="77777777" w:rsidR="00EA7B8D" w:rsidRPr="00EA7B8D" w:rsidRDefault="00EA7B8D" w:rsidP="00EA7B8D"/>
              </w:tc>
            </w:tr>
            <w:tr w:rsidR="00EA7B8D" w:rsidRPr="00EA7B8D" w14:paraId="49636FE1" w14:textId="77777777" w:rsidTr="00A93FD2">
              <w:trPr>
                <w:trHeight w:val="262"/>
              </w:trPr>
              <w:tc>
                <w:tcPr>
                  <w:tcW w:w="10969"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0F1F9352" w14:textId="77777777" w:rsidR="00EA7B8D" w:rsidRPr="00EA7B8D" w:rsidRDefault="00EA7B8D" w:rsidP="00EA7B8D">
                  <w:r w:rsidRPr="00EA7B8D">
                    <w:t>2. Vlastní projekt, položkový rozpočet a harmonogram realizace akce, uvedení délky poskytování veřejně prospěšné činnosti (pouze v elektronické podobě v internetové aplikaci).</w:t>
                  </w:r>
                  <w:r w:rsidRPr="00EA7B8D">
                    <w:br/>
                  </w:r>
                </w:p>
              </w:tc>
            </w:tr>
            <w:tr w:rsidR="00EA7B8D" w:rsidRPr="00EA7B8D" w14:paraId="3EB3E05C" w14:textId="77777777" w:rsidTr="00A93FD2">
              <w:trPr>
                <w:trHeight w:val="262"/>
              </w:trPr>
              <w:tc>
                <w:tcPr>
                  <w:tcW w:w="10969"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06C7E255" w14:textId="77777777" w:rsidR="00EA7B8D" w:rsidRPr="00EA7B8D" w:rsidRDefault="00EA7B8D" w:rsidP="00EA7B8D">
                  <w:r w:rsidRPr="00EA7B8D">
                    <w:t xml:space="preserve">3.  Originál písemného souhlasu zřizovatele s podáním žádosti, pokud je žadatelem příspěvková organizace. </w:t>
                  </w:r>
                </w:p>
                <w:p w14:paraId="3D429751" w14:textId="77777777" w:rsidR="00EA7B8D" w:rsidRPr="00EA7B8D" w:rsidRDefault="00EA7B8D" w:rsidP="00EA7B8D"/>
              </w:tc>
            </w:tr>
            <w:tr w:rsidR="00EA7B8D" w:rsidRPr="00EA7B8D" w14:paraId="64E36AD3" w14:textId="77777777" w:rsidTr="00A93FD2">
              <w:trPr>
                <w:trHeight w:val="262"/>
              </w:trPr>
              <w:tc>
                <w:tcPr>
                  <w:tcW w:w="10969"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15B2EC69" w14:textId="77777777" w:rsidR="00EA7B8D" w:rsidRPr="00EA7B8D" w:rsidRDefault="00EA7B8D" w:rsidP="00EA7B8D">
                  <w:r w:rsidRPr="00EA7B8D">
                    <w:t xml:space="preserve">4. V originále čestné prohlášení žadatele o podporu v režimu de minimis, splňuje-li požadovaná dotace režim de minimis; vzor čestného prohlášení je uveden v Příloze č. 3 k Programu. </w:t>
                  </w:r>
                </w:p>
                <w:p w14:paraId="0C243A76" w14:textId="77777777" w:rsidR="00EA7B8D" w:rsidRPr="00EA7B8D" w:rsidRDefault="00EA7B8D" w:rsidP="00EA7B8D"/>
              </w:tc>
            </w:tr>
            <w:tr w:rsidR="00EA7B8D" w:rsidRPr="00EA7B8D" w14:paraId="4A0955DA" w14:textId="77777777" w:rsidTr="00A93FD2">
              <w:trPr>
                <w:trHeight w:val="262"/>
              </w:trPr>
              <w:tc>
                <w:tcPr>
                  <w:tcW w:w="10969"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03861612" w14:textId="77777777" w:rsidR="00EA7B8D" w:rsidRPr="00EA7B8D" w:rsidRDefault="00EA7B8D" w:rsidP="00EA7B8D">
                  <w:r w:rsidRPr="00EA7B8D">
                    <w:t>5. Plná moc v originále a úředně ověřenými podpisy zmocněnce a zmocnitele nebo ověřená kopie uvedené plné moci v případě zastoupení žadatele na základě plné moci.</w:t>
                  </w:r>
                </w:p>
              </w:tc>
            </w:tr>
            <w:tr w:rsidR="00EA7B8D" w:rsidRPr="00EA7B8D" w14:paraId="4E74195B" w14:textId="77777777" w:rsidTr="00A93FD2">
              <w:trPr>
                <w:trHeight w:val="262"/>
              </w:trPr>
              <w:tc>
                <w:tcPr>
                  <w:tcW w:w="10969"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632F7791" w14:textId="77777777" w:rsidR="00EA7B8D" w:rsidRPr="00EA7B8D" w:rsidRDefault="00EA7B8D" w:rsidP="00EA7B8D">
                  <w:r w:rsidRPr="00EA7B8D">
                    <w:t>6. Platné rozhodnutí o udělení oprávnění k poskytování zdravotních služeb (pouze v elektronické podobě v internetové aplikaci)</w:t>
                  </w:r>
                </w:p>
                <w:p w14:paraId="2F0ADAAE" w14:textId="77777777" w:rsidR="00EA7B8D" w:rsidRPr="00EA7B8D" w:rsidRDefault="00EA7B8D" w:rsidP="00EA7B8D"/>
              </w:tc>
            </w:tr>
            <w:tr w:rsidR="00EA7B8D" w:rsidRPr="00EA7B8D" w14:paraId="4FC32F71" w14:textId="77777777" w:rsidTr="00A93FD2">
              <w:trPr>
                <w:trHeight w:val="262"/>
              </w:trPr>
              <w:tc>
                <w:tcPr>
                  <w:tcW w:w="10969"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56FD9139" w14:textId="77777777" w:rsidR="00EA7B8D" w:rsidRPr="00EA7B8D" w:rsidRDefault="00EA7B8D" w:rsidP="00EA7B8D">
                  <w:r w:rsidRPr="00EA7B8D">
                    <w:t>7.  Kopie dokladu o ustanovení statutárního zástupce – pokud statutární zástupce není uveden na dokladu o legální existenci, např. ve výpisu z veřejného rejstříku, který si může poskytovatel sám opatřit (pouze v elektronické podobě v internetové aplikaci)</w:t>
                  </w:r>
                </w:p>
                <w:p w14:paraId="58B91764" w14:textId="77777777" w:rsidR="00EA7B8D" w:rsidRPr="00EA7B8D" w:rsidRDefault="00EA7B8D" w:rsidP="00EA7B8D"/>
              </w:tc>
            </w:tr>
            <w:tr w:rsidR="00EA7B8D" w:rsidRPr="00EA7B8D" w14:paraId="21FC94C7" w14:textId="77777777" w:rsidTr="00A93FD2">
              <w:trPr>
                <w:trHeight w:val="262"/>
              </w:trPr>
              <w:tc>
                <w:tcPr>
                  <w:tcW w:w="10969"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0DFFF345" w14:textId="77777777" w:rsidR="00EA7B8D" w:rsidRPr="00EA7B8D" w:rsidRDefault="00EA7B8D" w:rsidP="00EA7B8D">
                  <w:r w:rsidRPr="00EA7B8D">
                    <w:t>8. Seznam hospitalizovaných pacientů za uplynulý kalendářní rok v rozsahu rok narození a obce trvalého pobytu v případě žadatelů o podporu v rámci oblasti Podpora paliativní péče a hospicové péče poskytované lůžkovou formou a celkový počet hospitalizovaných pacientů za uplynulý kalendářní rok.</w:t>
                  </w:r>
                </w:p>
                <w:p w14:paraId="2F246327" w14:textId="77777777" w:rsidR="00EA7B8D" w:rsidRPr="00EA7B8D" w:rsidRDefault="00EA7B8D" w:rsidP="00EA7B8D"/>
              </w:tc>
            </w:tr>
            <w:tr w:rsidR="00EA7B8D" w:rsidRPr="00EA7B8D" w14:paraId="41C8304E" w14:textId="77777777" w:rsidTr="00A93FD2">
              <w:trPr>
                <w:trHeight w:val="262"/>
              </w:trPr>
              <w:tc>
                <w:tcPr>
                  <w:tcW w:w="10969"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71E46650" w14:textId="77777777" w:rsidR="00EA7B8D" w:rsidRPr="00EA7B8D" w:rsidRDefault="00EA7B8D" w:rsidP="00EA7B8D">
                  <w:r w:rsidRPr="00EA7B8D">
                    <w:t xml:space="preserve">9. Údaje o skutečném majiteli právnické osoby podle zákona upravujícího evidenci skutečných majitelů ve formě úplného výpisu platných údajů a údajů, které byly vymazány </w:t>
                  </w:r>
                  <w:r w:rsidRPr="00EA7B8D">
                    <w:lastRenderedPageBreak/>
                    <w:t>bez náhrady nebo s nahrazením novými údaji, jedná-li se o evidující osobu; v případě, že</w:t>
                  </w:r>
                  <w:r w:rsidRPr="00EA7B8D">
                    <w:br/>
                    <w:t xml:space="preserve">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w:t>
                  </w:r>
                  <w:r w:rsidRPr="00EA7B8D">
                    <w:br/>
                    <w:t>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 (pouze v elektronické podobě v internetové aplikaci).</w:t>
                  </w:r>
                </w:p>
                <w:p w14:paraId="62360AF7" w14:textId="77777777" w:rsidR="00EA7B8D" w:rsidRPr="00EA7B8D" w:rsidRDefault="00EA7B8D" w:rsidP="00EA7B8D"/>
                <w:p w14:paraId="4E4F81F7" w14:textId="77777777" w:rsidR="00EA7B8D" w:rsidRPr="00EA7B8D" w:rsidRDefault="00EA7B8D" w:rsidP="00EA7B8D"/>
                <w:p w14:paraId="5B39D192" w14:textId="77777777" w:rsidR="00EA7B8D" w:rsidRPr="00EA7B8D" w:rsidRDefault="00EA7B8D" w:rsidP="00EA7B8D">
                  <w:pPr>
                    <w:rPr>
                      <w:i/>
                      <w:iCs/>
                    </w:rPr>
                  </w:pPr>
                  <w:r w:rsidRPr="00EA7B8D">
                    <w:rPr>
                      <w:i/>
                      <w:iCs/>
                    </w:rPr>
                    <w:t xml:space="preserve">Poznámka k příloze č. 9 k žádosti o dotaci z rozpočtu Středočeského kraje: </w:t>
                  </w:r>
                </w:p>
                <w:p w14:paraId="5429BD02" w14:textId="77777777" w:rsidR="00EA7B8D" w:rsidRPr="00EA7B8D" w:rsidRDefault="00EA7B8D" w:rsidP="00EA7B8D">
                  <w:pPr>
                    <w:rPr>
                      <w:i/>
                      <w:iCs/>
                    </w:rPr>
                  </w:pPr>
                  <w:r w:rsidRPr="00EA7B8D">
                    <w:rPr>
                      <w:i/>
                      <w:iCs/>
                    </w:rPr>
                    <w:t xml:space="preserve">Podle § 7 zákona č. 37/2021 Sb., o evidenci skutečných majitelů, skutečného majitele nemají: </w:t>
                  </w:r>
                </w:p>
                <w:p w14:paraId="6044CFF0" w14:textId="77777777" w:rsidR="00EA7B8D" w:rsidRPr="00EA7B8D" w:rsidRDefault="00EA7B8D" w:rsidP="00EA7B8D">
                  <w:pPr>
                    <w:rPr>
                      <w:i/>
                      <w:iCs/>
                    </w:rPr>
                  </w:pPr>
                  <w:r w:rsidRPr="00EA7B8D">
                    <w:rPr>
                      <w:i/>
                      <w:iCs/>
                    </w:rPr>
                    <w:t xml:space="preserve">a) stát a územní samosprávný celek, </w:t>
                  </w:r>
                </w:p>
                <w:p w14:paraId="4AEA1EB3" w14:textId="77777777" w:rsidR="00EA7B8D" w:rsidRPr="00EA7B8D" w:rsidRDefault="00EA7B8D" w:rsidP="00EA7B8D">
                  <w:pPr>
                    <w:rPr>
                      <w:i/>
                      <w:iCs/>
                    </w:rPr>
                  </w:pPr>
                  <w:r w:rsidRPr="00EA7B8D">
                    <w:rPr>
                      <w:i/>
                      <w:iCs/>
                    </w:rPr>
                    <w:t xml:space="preserve">b) dobrovolný svazek obcí, </w:t>
                  </w:r>
                </w:p>
                <w:p w14:paraId="12A8A42E" w14:textId="77777777" w:rsidR="00EA7B8D" w:rsidRPr="00EA7B8D" w:rsidRDefault="00EA7B8D" w:rsidP="00EA7B8D">
                  <w:pPr>
                    <w:rPr>
                      <w:i/>
                      <w:iCs/>
                    </w:rPr>
                  </w:pPr>
                  <w:r w:rsidRPr="00EA7B8D">
                    <w:rPr>
                      <w:i/>
                      <w:iCs/>
                    </w:rPr>
                    <w:t xml:space="preserve">c) státní příspěvková organizace a příspěvková organizace územního samosprávného celku, </w:t>
                  </w:r>
                </w:p>
                <w:p w14:paraId="6AAF2272" w14:textId="77777777" w:rsidR="00EA7B8D" w:rsidRPr="00EA7B8D" w:rsidRDefault="00EA7B8D" w:rsidP="00EA7B8D">
                  <w:pPr>
                    <w:rPr>
                      <w:i/>
                      <w:iCs/>
                    </w:rPr>
                  </w:pPr>
                  <w:r w:rsidRPr="00EA7B8D">
                    <w:rPr>
                      <w:i/>
                      <w:iCs/>
                    </w:rPr>
                    <w:t xml:space="preserve">d) školská právnická osoba zřízená státem, územním samosprávným celkem nebo dobrovolným svazkem obcí, </w:t>
                  </w:r>
                </w:p>
                <w:p w14:paraId="5BC94FEC" w14:textId="77777777" w:rsidR="00EA7B8D" w:rsidRPr="00EA7B8D" w:rsidRDefault="00EA7B8D" w:rsidP="00EA7B8D">
                  <w:pPr>
                    <w:rPr>
                      <w:i/>
                      <w:iCs/>
                    </w:rPr>
                  </w:pPr>
                  <w:r w:rsidRPr="00EA7B8D">
                    <w:rPr>
                      <w:i/>
                      <w:iCs/>
                    </w:rPr>
                    <w:t xml:space="preserve">e) veřejná výzkumná instituce, </w:t>
                  </w:r>
                </w:p>
                <w:p w14:paraId="550BE8C6" w14:textId="77777777" w:rsidR="00EA7B8D" w:rsidRPr="00EA7B8D" w:rsidRDefault="00EA7B8D" w:rsidP="00EA7B8D">
                  <w:pPr>
                    <w:rPr>
                      <w:i/>
                      <w:iCs/>
                    </w:rPr>
                  </w:pPr>
                  <w:r w:rsidRPr="00EA7B8D">
                    <w:rPr>
                      <w:i/>
                      <w:iCs/>
                    </w:rPr>
                    <w:t xml:space="preserve">f) právnická osoba zřízená zákonem nebo mezinárodní smlouvou, </w:t>
                  </w:r>
                </w:p>
                <w:p w14:paraId="44EDDE2E" w14:textId="77777777" w:rsidR="00EA7B8D" w:rsidRPr="00EA7B8D" w:rsidRDefault="00EA7B8D" w:rsidP="00EA7B8D">
                  <w:pPr>
                    <w:rPr>
                      <w:i/>
                      <w:iCs/>
                    </w:rPr>
                  </w:pPr>
                  <w:r w:rsidRPr="00EA7B8D">
                    <w:rPr>
                      <w:i/>
                      <w:iCs/>
                    </w:rPr>
                    <w:t xml:space="preserve">g) státní podnik a národní podnik, </w:t>
                  </w:r>
                </w:p>
                <w:p w14:paraId="747153EA" w14:textId="77777777" w:rsidR="00EA7B8D" w:rsidRPr="00EA7B8D" w:rsidRDefault="00EA7B8D" w:rsidP="00EA7B8D">
                  <w:pPr>
                    <w:rPr>
                      <w:i/>
                      <w:iCs/>
                    </w:rPr>
                  </w:pPr>
                  <w:r w:rsidRPr="00EA7B8D">
                    <w:rPr>
                      <w:i/>
                      <w:iCs/>
                    </w:rPr>
                    <w:t xml:space="preserve">h) okresní a regionální komora nebo začleněné společenstvo podle jiného zákona, </w:t>
                  </w:r>
                </w:p>
                <w:p w14:paraId="3AAD239B" w14:textId="77777777" w:rsidR="00EA7B8D" w:rsidRPr="00EA7B8D" w:rsidRDefault="00EA7B8D" w:rsidP="00EA7B8D">
                  <w:pPr>
                    <w:rPr>
                      <w:i/>
                      <w:iCs/>
                    </w:rPr>
                  </w:pPr>
                  <w:r w:rsidRPr="00EA7B8D">
                    <w:rPr>
                      <w:i/>
                      <w:iCs/>
                    </w:rPr>
                    <w:t xml:space="preserve">i) evropské seskupení pro územní spolupráci, </w:t>
                  </w:r>
                </w:p>
                <w:p w14:paraId="1F3BC4DB" w14:textId="77777777" w:rsidR="00EA7B8D" w:rsidRPr="00EA7B8D" w:rsidRDefault="00EA7B8D" w:rsidP="00EA7B8D">
                  <w:pPr>
                    <w:rPr>
                      <w:i/>
                      <w:iCs/>
                    </w:rPr>
                  </w:pPr>
                  <w:r w:rsidRPr="00EA7B8D">
                    <w:rPr>
                      <w:i/>
                      <w:iCs/>
                    </w:rPr>
                    <w:t xml:space="preserve">j) politická strana a politické hnutí, </w:t>
                  </w:r>
                </w:p>
                <w:p w14:paraId="52FBCD57" w14:textId="77777777" w:rsidR="00EA7B8D" w:rsidRPr="00EA7B8D" w:rsidRDefault="00EA7B8D" w:rsidP="00EA7B8D">
                  <w:pPr>
                    <w:rPr>
                      <w:i/>
                      <w:iCs/>
                    </w:rPr>
                  </w:pPr>
                  <w:r w:rsidRPr="00EA7B8D">
                    <w:rPr>
                      <w:i/>
                      <w:iCs/>
                    </w:rPr>
                    <w:t xml:space="preserve">k) církev a náboženská společnost a ostatní právnické osoby podle zákona upravujícího církve a náboženské společnosti, </w:t>
                  </w:r>
                </w:p>
                <w:p w14:paraId="21015CE5" w14:textId="77777777" w:rsidR="00EA7B8D" w:rsidRPr="00EA7B8D" w:rsidRDefault="00EA7B8D" w:rsidP="00EA7B8D">
                  <w:pPr>
                    <w:rPr>
                      <w:i/>
                      <w:iCs/>
                    </w:rPr>
                  </w:pPr>
                  <w:r w:rsidRPr="00EA7B8D">
                    <w:rPr>
                      <w:i/>
                      <w:iCs/>
                    </w:rPr>
                    <w:t xml:space="preserve">l) odborová organizace a organizace zaměstnavatelů, </w:t>
                  </w:r>
                </w:p>
                <w:p w14:paraId="4C55924F" w14:textId="77777777" w:rsidR="00EA7B8D" w:rsidRPr="00EA7B8D" w:rsidRDefault="00EA7B8D" w:rsidP="00EA7B8D">
                  <w:pPr>
                    <w:rPr>
                      <w:i/>
                      <w:iCs/>
                    </w:rPr>
                  </w:pPr>
                  <w:r w:rsidRPr="00EA7B8D">
                    <w:rPr>
                      <w:i/>
                      <w:iCs/>
                    </w:rPr>
                    <w:t xml:space="preserve">m) honební společenstvo, </w:t>
                  </w:r>
                </w:p>
                <w:p w14:paraId="09DAC7BB" w14:textId="77777777" w:rsidR="00EA7B8D" w:rsidRPr="00EA7B8D" w:rsidRDefault="00EA7B8D" w:rsidP="00EA7B8D">
                  <w:pPr>
                    <w:rPr>
                      <w:i/>
                      <w:iCs/>
                    </w:rPr>
                  </w:pPr>
                  <w:r w:rsidRPr="00EA7B8D">
                    <w:rPr>
                      <w:i/>
                      <w:iCs/>
                    </w:rPr>
                    <w:t xml:space="preserve">n) společenství vlastníků jednotek, </w:t>
                  </w:r>
                </w:p>
                <w:p w14:paraId="292CFB0C" w14:textId="77777777" w:rsidR="00EA7B8D" w:rsidRPr="00EA7B8D" w:rsidRDefault="00EA7B8D" w:rsidP="00EA7B8D">
                  <w:pPr>
                    <w:rPr>
                      <w:i/>
                      <w:iCs/>
                    </w:rPr>
                  </w:pPr>
                  <w:r w:rsidRPr="00EA7B8D">
                    <w:rPr>
                      <w:i/>
                      <w:iCs/>
                    </w:rPr>
                    <w:t xml:space="preserve">o) právnická osoba, ve které má přímo nebo nepřímo veškeré podíly na prospěchu a hlasovacích právech Česká republika, kraj nebo obec, </w:t>
                  </w:r>
                </w:p>
                <w:p w14:paraId="3DA7B1FC" w14:textId="77777777" w:rsidR="00EA7B8D" w:rsidRPr="00EA7B8D" w:rsidRDefault="00EA7B8D" w:rsidP="00EA7B8D">
                  <w:pPr>
                    <w:rPr>
                      <w:i/>
                      <w:iCs/>
                    </w:rPr>
                  </w:pPr>
                  <w:r w:rsidRPr="00EA7B8D">
                    <w:rPr>
                      <w:i/>
                      <w:iCs/>
                    </w:rPr>
                    <w:t xml:space="preserve">p) obecně prospěšná společnost a ústav, jejichž zakladatelem je Česká republika, kraj nebo obec. </w:t>
                  </w:r>
                </w:p>
                <w:p w14:paraId="6563D3FB" w14:textId="77777777" w:rsidR="00EA7B8D" w:rsidRPr="00EA7B8D" w:rsidRDefault="00EA7B8D" w:rsidP="00EA7B8D"/>
              </w:tc>
            </w:tr>
            <w:tr w:rsidR="00EA7B8D" w:rsidRPr="00EA7B8D" w14:paraId="59B57AE8" w14:textId="77777777" w:rsidTr="00A93FD2">
              <w:trPr>
                <w:trHeight w:val="262"/>
              </w:trPr>
              <w:tc>
                <w:tcPr>
                  <w:tcW w:w="10969"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37F1FE4C" w14:textId="77777777" w:rsidR="00EA7B8D" w:rsidRPr="00EA7B8D" w:rsidRDefault="00EA7B8D" w:rsidP="00EA7B8D"/>
              </w:tc>
            </w:tr>
          </w:tbl>
          <w:p w14:paraId="2238F332" w14:textId="77777777" w:rsidR="00EA7B8D" w:rsidRPr="00EA7B8D" w:rsidRDefault="00EA7B8D" w:rsidP="00EA7B8D"/>
        </w:tc>
        <w:tc>
          <w:tcPr>
            <w:tcW w:w="79" w:type="dxa"/>
          </w:tcPr>
          <w:p w14:paraId="7DD681A1" w14:textId="77777777" w:rsidR="00EA7B8D" w:rsidRPr="00EA7B8D" w:rsidRDefault="00EA7B8D" w:rsidP="00EA7B8D"/>
        </w:tc>
      </w:tr>
      <w:tr w:rsidR="00EA7B8D" w:rsidRPr="00EA7B8D" w14:paraId="5C83B7C2" w14:textId="77777777" w:rsidTr="00EA7B8D">
        <w:trPr>
          <w:trHeight w:val="112"/>
        </w:trPr>
        <w:tc>
          <w:tcPr>
            <w:tcW w:w="87" w:type="dxa"/>
          </w:tcPr>
          <w:p w14:paraId="61A7FCAB" w14:textId="77777777" w:rsidR="00EA7B8D" w:rsidRPr="00EA7B8D" w:rsidRDefault="00EA7B8D" w:rsidP="00EA7B8D"/>
        </w:tc>
        <w:tc>
          <w:tcPr>
            <w:tcW w:w="12" w:type="dxa"/>
          </w:tcPr>
          <w:p w14:paraId="04950EE1" w14:textId="77777777" w:rsidR="00EA7B8D" w:rsidRPr="00EA7B8D" w:rsidRDefault="00EA7B8D" w:rsidP="00EA7B8D"/>
        </w:tc>
        <w:tc>
          <w:tcPr>
            <w:tcW w:w="6" w:type="dxa"/>
          </w:tcPr>
          <w:p w14:paraId="656890A6" w14:textId="77777777" w:rsidR="00EA7B8D" w:rsidRPr="00EA7B8D" w:rsidRDefault="00EA7B8D" w:rsidP="00EA7B8D"/>
        </w:tc>
        <w:tc>
          <w:tcPr>
            <w:tcW w:w="10" w:type="dxa"/>
          </w:tcPr>
          <w:p w14:paraId="77821202" w14:textId="77777777" w:rsidR="00EA7B8D" w:rsidRPr="00EA7B8D" w:rsidRDefault="00EA7B8D" w:rsidP="00EA7B8D"/>
        </w:tc>
        <w:tc>
          <w:tcPr>
            <w:tcW w:w="6" w:type="dxa"/>
          </w:tcPr>
          <w:p w14:paraId="53F9D188" w14:textId="77777777" w:rsidR="00EA7B8D" w:rsidRPr="00EA7B8D" w:rsidRDefault="00EA7B8D" w:rsidP="00EA7B8D"/>
        </w:tc>
        <w:tc>
          <w:tcPr>
            <w:tcW w:w="6" w:type="dxa"/>
          </w:tcPr>
          <w:p w14:paraId="31E84385" w14:textId="77777777" w:rsidR="00EA7B8D" w:rsidRPr="00EA7B8D" w:rsidRDefault="00EA7B8D" w:rsidP="00EA7B8D"/>
        </w:tc>
        <w:tc>
          <w:tcPr>
            <w:tcW w:w="7" w:type="dxa"/>
          </w:tcPr>
          <w:p w14:paraId="36731B7C" w14:textId="77777777" w:rsidR="00EA7B8D" w:rsidRPr="00EA7B8D" w:rsidRDefault="00EA7B8D" w:rsidP="00EA7B8D"/>
        </w:tc>
        <w:tc>
          <w:tcPr>
            <w:tcW w:w="2357" w:type="dxa"/>
          </w:tcPr>
          <w:p w14:paraId="78F23989" w14:textId="77777777" w:rsidR="00EA7B8D" w:rsidRPr="00EA7B8D" w:rsidRDefault="00EA7B8D" w:rsidP="00EA7B8D"/>
        </w:tc>
        <w:tc>
          <w:tcPr>
            <w:tcW w:w="241" w:type="dxa"/>
          </w:tcPr>
          <w:p w14:paraId="7F9646A2" w14:textId="77777777" w:rsidR="00EA7B8D" w:rsidRPr="00EA7B8D" w:rsidRDefault="00EA7B8D" w:rsidP="00EA7B8D"/>
        </w:tc>
        <w:tc>
          <w:tcPr>
            <w:tcW w:w="1099" w:type="dxa"/>
          </w:tcPr>
          <w:p w14:paraId="4320BD72" w14:textId="77777777" w:rsidR="00EA7B8D" w:rsidRPr="00EA7B8D" w:rsidRDefault="00EA7B8D" w:rsidP="00EA7B8D"/>
        </w:tc>
        <w:tc>
          <w:tcPr>
            <w:tcW w:w="490" w:type="dxa"/>
          </w:tcPr>
          <w:p w14:paraId="5A109D59" w14:textId="77777777" w:rsidR="00EA7B8D" w:rsidRPr="00EA7B8D" w:rsidRDefault="00EA7B8D" w:rsidP="00EA7B8D"/>
        </w:tc>
        <w:tc>
          <w:tcPr>
            <w:tcW w:w="102" w:type="dxa"/>
          </w:tcPr>
          <w:p w14:paraId="4A713E7E" w14:textId="77777777" w:rsidR="00EA7B8D" w:rsidRPr="00EA7B8D" w:rsidRDefault="00EA7B8D" w:rsidP="00EA7B8D"/>
        </w:tc>
        <w:tc>
          <w:tcPr>
            <w:tcW w:w="3256" w:type="dxa"/>
          </w:tcPr>
          <w:p w14:paraId="75773579" w14:textId="77777777" w:rsidR="00EA7B8D" w:rsidRPr="00EA7B8D" w:rsidRDefault="00EA7B8D" w:rsidP="00EA7B8D"/>
        </w:tc>
        <w:tc>
          <w:tcPr>
            <w:tcW w:w="1133" w:type="dxa"/>
          </w:tcPr>
          <w:p w14:paraId="794B4AA8" w14:textId="77777777" w:rsidR="00EA7B8D" w:rsidRPr="00EA7B8D" w:rsidRDefault="00EA7B8D" w:rsidP="00EA7B8D"/>
        </w:tc>
        <w:tc>
          <w:tcPr>
            <w:tcW w:w="114" w:type="dxa"/>
          </w:tcPr>
          <w:p w14:paraId="587BF7DB" w14:textId="77777777" w:rsidR="00EA7B8D" w:rsidRPr="00EA7B8D" w:rsidRDefault="00EA7B8D" w:rsidP="00EA7B8D"/>
        </w:tc>
        <w:tc>
          <w:tcPr>
            <w:tcW w:w="54" w:type="dxa"/>
          </w:tcPr>
          <w:p w14:paraId="26E06AE5" w14:textId="77777777" w:rsidR="00EA7B8D" w:rsidRPr="00EA7B8D" w:rsidRDefault="00EA7B8D" w:rsidP="00EA7B8D"/>
        </w:tc>
        <w:tc>
          <w:tcPr>
            <w:tcW w:w="13" w:type="dxa"/>
          </w:tcPr>
          <w:p w14:paraId="0A71A0F8" w14:textId="77777777" w:rsidR="00EA7B8D" w:rsidRPr="00EA7B8D" w:rsidRDefault="00EA7B8D" w:rsidP="00EA7B8D"/>
        </w:tc>
        <w:tc>
          <w:tcPr>
            <w:tcW w:w="79" w:type="dxa"/>
          </w:tcPr>
          <w:p w14:paraId="44391266" w14:textId="77777777" w:rsidR="00EA7B8D" w:rsidRPr="00EA7B8D" w:rsidRDefault="00EA7B8D" w:rsidP="00EA7B8D"/>
        </w:tc>
      </w:tr>
      <w:tr w:rsidR="00EA7B8D" w:rsidRPr="00EA7B8D" w14:paraId="6ABF6986" w14:textId="77777777" w:rsidTr="00EA7B8D">
        <w:tc>
          <w:tcPr>
            <w:tcW w:w="87" w:type="dxa"/>
          </w:tcPr>
          <w:p w14:paraId="442D6C1C" w14:textId="77777777" w:rsidR="00EA7B8D" w:rsidRPr="00EA7B8D" w:rsidRDefault="00EA7B8D" w:rsidP="00EA7B8D"/>
        </w:tc>
        <w:tc>
          <w:tcPr>
            <w:tcW w:w="12" w:type="dxa"/>
          </w:tcPr>
          <w:p w14:paraId="1D9957D3" w14:textId="77777777" w:rsidR="00EA7B8D" w:rsidRPr="00EA7B8D" w:rsidRDefault="00EA7B8D" w:rsidP="00EA7B8D"/>
        </w:tc>
        <w:tc>
          <w:tcPr>
            <w:tcW w:w="6" w:type="dxa"/>
          </w:tcPr>
          <w:p w14:paraId="1ECAF17A" w14:textId="77777777" w:rsidR="00EA7B8D" w:rsidRPr="00EA7B8D" w:rsidRDefault="00EA7B8D" w:rsidP="00EA7B8D"/>
        </w:tc>
        <w:tc>
          <w:tcPr>
            <w:tcW w:w="10" w:type="dxa"/>
          </w:tcPr>
          <w:p w14:paraId="6A9E9528" w14:textId="77777777" w:rsidR="00EA7B8D" w:rsidRPr="00EA7B8D" w:rsidRDefault="00EA7B8D" w:rsidP="00EA7B8D"/>
        </w:tc>
        <w:tc>
          <w:tcPr>
            <w:tcW w:w="8878" w:type="dxa"/>
            <w:gridSpan w:val="13"/>
          </w:tcPr>
          <w:tbl>
            <w:tblPr>
              <w:tblW w:w="0" w:type="auto"/>
              <w:tblCellMar>
                <w:left w:w="0" w:type="dxa"/>
                <w:right w:w="0" w:type="dxa"/>
              </w:tblCellMar>
              <w:tblLook w:val="0000" w:firstRow="0" w:lastRow="0" w:firstColumn="0" w:lastColumn="0" w:noHBand="0" w:noVBand="0"/>
            </w:tblPr>
            <w:tblGrid>
              <w:gridCol w:w="2968"/>
              <w:gridCol w:w="1765"/>
              <w:gridCol w:w="1819"/>
              <w:gridCol w:w="1207"/>
              <w:gridCol w:w="1119"/>
            </w:tblGrid>
            <w:tr w:rsidR="00EA7B8D" w:rsidRPr="00EA7B8D" w14:paraId="36E2D102" w14:textId="77777777" w:rsidTr="00A93FD2">
              <w:trPr>
                <w:trHeight w:val="262"/>
              </w:trPr>
              <w:tc>
                <w:tcPr>
                  <w:tcW w:w="3697" w:type="dxa"/>
                  <w:gridSpan w:val="5"/>
                  <w:tcBorders>
                    <w:top w:val="nil"/>
                    <w:left w:val="nil"/>
                    <w:bottom w:val="nil"/>
                    <w:right w:val="nil"/>
                  </w:tcBorders>
                  <w:tcMar>
                    <w:top w:w="39" w:type="dxa"/>
                    <w:left w:w="39" w:type="dxa"/>
                    <w:bottom w:w="39" w:type="dxa"/>
                    <w:right w:w="39" w:type="dxa"/>
                  </w:tcMar>
                </w:tcPr>
                <w:p w14:paraId="60CD1671" w14:textId="77777777" w:rsidR="00EA7B8D" w:rsidRPr="00EA7B8D" w:rsidRDefault="00EA7B8D" w:rsidP="00EA7B8D">
                  <w:pPr>
                    <w:rPr>
                      <w:b/>
                      <w:bCs/>
                    </w:rPr>
                  </w:pPr>
                  <w:r w:rsidRPr="00EA7B8D">
                    <w:rPr>
                      <w:b/>
                      <w:bCs/>
                    </w:rPr>
                    <w:t>Přehled výdajů</w:t>
                  </w:r>
                </w:p>
              </w:tc>
            </w:tr>
            <w:tr w:rsidR="00EA7B8D" w:rsidRPr="00EA7B8D" w14:paraId="3DBBDEA9" w14:textId="77777777" w:rsidTr="00A93FD2">
              <w:trPr>
                <w:trHeight w:val="547"/>
              </w:trPr>
              <w:tc>
                <w:tcPr>
                  <w:tcW w:w="3697"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3678F90B" w14:textId="77777777" w:rsidR="00EA7B8D" w:rsidRPr="00EA7B8D" w:rsidRDefault="00EA7B8D" w:rsidP="00EA7B8D">
                  <w:pPr>
                    <w:rPr>
                      <w:b/>
                      <w:bCs/>
                    </w:rPr>
                  </w:pPr>
                  <w:r w:rsidRPr="00EA7B8D">
                    <w:rPr>
                      <w:b/>
                      <w:bCs/>
                    </w:rPr>
                    <w:t>Zdravotnictví</w:t>
                  </w:r>
                </w:p>
                <w:p w14:paraId="59F6E121" w14:textId="77777777" w:rsidR="00EA7B8D" w:rsidRPr="00EA7B8D" w:rsidRDefault="00EA7B8D" w:rsidP="00EA7B8D"/>
              </w:tc>
              <w:tc>
                <w:tcPr>
                  <w:tcW w:w="2202"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6F27896D" w14:textId="77777777" w:rsidR="00EA7B8D" w:rsidRPr="00EA7B8D" w:rsidRDefault="00EA7B8D" w:rsidP="00EA7B8D">
                  <w:r w:rsidRPr="00EA7B8D">
                    <w:t>Celkové výdaje (Kč)</w:t>
                  </w:r>
                </w:p>
              </w:tc>
              <w:tc>
                <w:tcPr>
                  <w:tcW w:w="222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5ACFFDA7" w14:textId="77777777" w:rsidR="00EA7B8D" w:rsidRPr="00EA7B8D" w:rsidRDefault="00EA7B8D" w:rsidP="00EA7B8D">
                  <w:r w:rsidRPr="00EA7B8D">
                    <w:t>Celkové způsobilé výdaje (Kč)</w:t>
                  </w:r>
                </w:p>
              </w:tc>
              <w:tc>
                <w:tcPr>
                  <w:tcW w:w="1431" w:type="dxa"/>
                  <w:gridSpan w:val="2"/>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7842CE99" w14:textId="77777777" w:rsidR="00EA7B8D" w:rsidRPr="00EA7B8D" w:rsidRDefault="00EA7B8D" w:rsidP="00EA7B8D">
                  <w:r w:rsidRPr="00EA7B8D">
                    <w:t>Celková požadovaná výše dotace (Kč)</w:t>
                  </w:r>
                </w:p>
                <w:p w14:paraId="35FCC91B" w14:textId="77777777" w:rsidR="00EA7B8D" w:rsidRPr="00EA7B8D" w:rsidRDefault="00EA7B8D" w:rsidP="00EA7B8D">
                  <w:r w:rsidRPr="00EA7B8D">
                    <w:t>(% způsobilých výdajů)</w:t>
                  </w:r>
                </w:p>
              </w:tc>
            </w:tr>
            <w:tr w:rsidR="00EA7B8D" w:rsidRPr="00EA7B8D" w14:paraId="16AF53B6" w14:textId="77777777" w:rsidTr="00A93FD2">
              <w:trPr>
                <w:trHeight w:val="262"/>
              </w:trPr>
              <w:tc>
                <w:tcPr>
                  <w:tcW w:w="3697"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6B59C8AB" w14:textId="77777777" w:rsidR="00EA7B8D" w:rsidRPr="00EA7B8D" w:rsidRDefault="00EA7B8D" w:rsidP="00EA7B8D"/>
              </w:tc>
              <w:tc>
                <w:tcPr>
                  <w:tcW w:w="2202"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6E7428B3" w14:textId="77777777" w:rsidR="00EA7B8D" w:rsidRPr="00EA7B8D" w:rsidRDefault="00EA7B8D" w:rsidP="00EA7B8D"/>
              </w:tc>
              <w:tc>
                <w:tcPr>
                  <w:tcW w:w="222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794A6079" w14:textId="77777777" w:rsidR="00EA7B8D" w:rsidRPr="00EA7B8D" w:rsidRDefault="00EA7B8D" w:rsidP="00EA7B8D"/>
              </w:tc>
              <w:tc>
                <w:tcPr>
                  <w:tcW w:w="1431"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3563EF21" w14:textId="77777777" w:rsidR="00EA7B8D" w:rsidRPr="00EA7B8D" w:rsidRDefault="00EA7B8D" w:rsidP="00EA7B8D"/>
              </w:tc>
              <w:tc>
                <w:tcPr>
                  <w:tcW w:w="1431"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55D9917D" w14:textId="77777777" w:rsidR="00EA7B8D" w:rsidRPr="00EA7B8D" w:rsidRDefault="00EA7B8D" w:rsidP="00EA7B8D"/>
              </w:tc>
            </w:tr>
            <w:tr w:rsidR="00EA7B8D" w:rsidRPr="00EA7B8D" w14:paraId="39E7647C" w14:textId="77777777" w:rsidTr="00A93FD2">
              <w:trPr>
                <w:trHeight w:val="262"/>
              </w:trPr>
              <w:tc>
                <w:tcPr>
                  <w:tcW w:w="3697"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5F2B24CA" w14:textId="77777777" w:rsidR="00EA7B8D" w:rsidRPr="00EA7B8D" w:rsidRDefault="00EA7B8D" w:rsidP="00EA7B8D">
                  <w:r w:rsidRPr="00EA7B8D">
                    <w:rPr>
                      <w:b/>
                    </w:rPr>
                    <w:t>Součet</w:t>
                  </w:r>
                </w:p>
              </w:tc>
              <w:tc>
                <w:tcPr>
                  <w:tcW w:w="2202"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152F31A7" w14:textId="77777777" w:rsidR="00EA7B8D" w:rsidRPr="00EA7B8D" w:rsidRDefault="00EA7B8D" w:rsidP="00EA7B8D"/>
              </w:tc>
              <w:tc>
                <w:tcPr>
                  <w:tcW w:w="222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4E908618" w14:textId="77777777" w:rsidR="00EA7B8D" w:rsidRPr="00EA7B8D" w:rsidRDefault="00EA7B8D" w:rsidP="00EA7B8D"/>
              </w:tc>
              <w:tc>
                <w:tcPr>
                  <w:tcW w:w="1431"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197529ED" w14:textId="77777777" w:rsidR="00EA7B8D" w:rsidRPr="00EA7B8D" w:rsidRDefault="00EA7B8D" w:rsidP="00EA7B8D"/>
              </w:tc>
              <w:tc>
                <w:tcPr>
                  <w:tcW w:w="1431"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3ED62F75" w14:textId="77777777" w:rsidR="00EA7B8D" w:rsidRPr="00EA7B8D" w:rsidRDefault="00EA7B8D" w:rsidP="00EA7B8D"/>
              </w:tc>
            </w:tr>
            <w:tr w:rsidR="00EA7B8D" w:rsidRPr="00EA7B8D" w14:paraId="06F69592" w14:textId="77777777" w:rsidTr="00A93FD2">
              <w:trPr>
                <w:trHeight w:val="67"/>
              </w:trPr>
              <w:tc>
                <w:tcPr>
                  <w:tcW w:w="3697" w:type="dxa"/>
                  <w:gridSpan w:val="5"/>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7D06BFBC" w14:textId="77777777" w:rsidR="00EA7B8D" w:rsidRPr="00EA7B8D" w:rsidRDefault="00EA7B8D" w:rsidP="00EA7B8D"/>
              </w:tc>
            </w:tr>
          </w:tbl>
          <w:p w14:paraId="3CD4C8B2" w14:textId="77777777" w:rsidR="00EA7B8D" w:rsidRPr="00EA7B8D" w:rsidRDefault="00EA7B8D" w:rsidP="00EA7B8D"/>
        </w:tc>
        <w:tc>
          <w:tcPr>
            <w:tcW w:w="79" w:type="dxa"/>
          </w:tcPr>
          <w:p w14:paraId="4A243984" w14:textId="77777777" w:rsidR="00EA7B8D" w:rsidRPr="00EA7B8D" w:rsidRDefault="00EA7B8D" w:rsidP="00EA7B8D"/>
        </w:tc>
      </w:tr>
      <w:tr w:rsidR="00EA7B8D" w:rsidRPr="00EA7B8D" w14:paraId="2802E95A" w14:textId="77777777" w:rsidTr="00EA7B8D">
        <w:trPr>
          <w:trHeight w:val="83"/>
        </w:trPr>
        <w:tc>
          <w:tcPr>
            <w:tcW w:w="87" w:type="dxa"/>
          </w:tcPr>
          <w:p w14:paraId="4C401B16" w14:textId="77777777" w:rsidR="00EA7B8D" w:rsidRPr="00EA7B8D" w:rsidRDefault="00EA7B8D" w:rsidP="00EA7B8D"/>
        </w:tc>
        <w:tc>
          <w:tcPr>
            <w:tcW w:w="12" w:type="dxa"/>
          </w:tcPr>
          <w:p w14:paraId="525BF9ED" w14:textId="77777777" w:rsidR="00EA7B8D" w:rsidRPr="00EA7B8D" w:rsidRDefault="00EA7B8D" w:rsidP="00EA7B8D"/>
        </w:tc>
        <w:tc>
          <w:tcPr>
            <w:tcW w:w="6" w:type="dxa"/>
          </w:tcPr>
          <w:p w14:paraId="2D8FD842" w14:textId="77777777" w:rsidR="00EA7B8D" w:rsidRPr="00EA7B8D" w:rsidRDefault="00EA7B8D" w:rsidP="00EA7B8D"/>
        </w:tc>
        <w:tc>
          <w:tcPr>
            <w:tcW w:w="10" w:type="dxa"/>
          </w:tcPr>
          <w:p w14:paraId="026829AE" w14:textId="77777777" w:rsidR="00EA7B8D" w:rsidRPr="00EA7B8D" w:rsidRDefault="00EA7B8D" w:rsidP="00EA7B8D"/>
        </w:tc>
        <w:tc>
          <w:tcPr>
            <w:tcW w:w="6" w:type="dxa"/>
          </w:tcPr>
          <w:p w14:paraId="7113B98C" w14:textId="77777777" w:rsidR="00EA7B8D" w:rsidRPr="00EA7B8D" w:rsidRDefault="00EA7B8D" w:rsidP="00EA7B8D"/>
        </w:tc>
        <w:tc>
          <w:tcPr>
            <w:tcW w:w="6" w:type="dxa"/>
          </w:tcPr>
          <w:p w14:paraId="1CC218B0" w14:textId="77777777" w:rsidR="00EA7B8D" w:rsidRPr="00EA7B8D" w:rsidRDefault="00EA7B8D" w:rsidP="00EA7B8D"/>
        </w:tc>
        <w:tc>
          <w:tcPr>
            <w:tcW w:w="7" w:type="dxa"/>
          </w:tcPr>
          <w:p w14:paraId="5D39E6D6" w14:textId="77777777" w:rsidR="00EA7B8D" w:rsidRPr="00EA7B8D" w:rsidRDefault="00EA7B8D" w:rsidP="00EA7B8D"/>
        </w:tc>
        <w:tc>
          <w:tcPr>
            <w:tcW w:w="2357" w:type="dxa"/>
          </w:tcPr>
          <w:p w14:paraId="115983D9" w14:textId="77777777" w:rsidR="00EA7B8D" w:rsidRPr="00EA7B8D" w:rsidRDefault="00EA7B8D" w:rsidP="00EA7B8D"/>
        </w:tc>
        <w:tc>
          <w:tcPr>
            <w:tcW w:w="241" w:type="dxa"/>
          </w:tcPr>
          <w:p w14:paraId="3223E916" w14:textId="77777777" w:rsidR="00EA7B8D" w:rsidRPr="00EA7B8D" w:rsidRDefault="00EA7B8D" w:rsidP="00EA7B8D"/>
        </w:tc>
        <w:tc>
          <w:tcPr>
            <w:tcW w:w="1099" w:type="dxa"/>
          </w:tcPr>
          <w:p w14:paraId="26B1AEE3" w14:textId="77777777" w:rsidR="00EA7B8D" w:rsidRPr="00EA7B8D" w:rsidRDefault="00EA7B8D" w:rsidP="00EA7B8D"/>
        </w:tc>
        <w:tc>
          <w:tcPr>
            <w:tcW w:w="490" w:type="dxa"/>
          </w:tcPr>
          <w:p w14:paraId="098EEF4B" w14:textId="77777777" w:rsidR="00EA7B8D" w:rsidRPr="00EA7B8D" w:rsidRDefault="00EA7B8D" w:rsidP="00EA7B8D"/>
        </w:tc>
        <w:tc>
          <w:tcPr>
            <w:tcW w:w="102" w:type="dxa"/>
          </w:tcPr>
          <w:p w14:paraId="4B7EC5E5" w14:textId="77777777" w:rsidR="00EA7B8D" w:rsidRPr="00EA7B8D" w:rsidRDefault="00EA7B8D" w:rsidP="00EA7B8D"/>
        </w:tc>
        <w:tc>
          <w:tcPr>
            <w:tcW w:w="3256" w:type="dxa"/>
          </w:tcPr>
          <w:p w14:paraId="597ABE21" w14:textId="77777777" w:rsidR="00EA7B8D" w:rsidRPr="00EA7B8D" w:rsidRDefault="00EA7B8D" w:rsidP="00EA7B8D"/>
        </w:tc>
        <w:tc>
          <w:tcPr>
            <w:tcW w:w="1133" w:type="dxa"/>
          </w:tcPr>
          <w:p w14:paraId="54DCCCF5" w14:textId="77777777" w:rsidR="00EA7B8D" w:rsidRPr="00EA7B8D" w:rsidRDefault="00EA7B8D" w:rsidP="00EA7B8D"/>
        </w:tc>
        <w:tc>
          <w:tcPr>
            <w:tcW w:w="114" w:type="dxa"/>
          </w:tcPr>
          <w:p w14:paraId="35AFAC18" w14:textId="77777777" w:rsidR="00EA7B8D" w:rsidRPr="00EA7B8D" w:rsidRDefault="00EA7B8D" w:rsidP="00EA7B8D"/>
        </w:tc>
        <w:tc>
          <w:tcPr>
            <w:tcW w:w="54" w:type="dxa"/>
          </w:tcPr>
          <w:p w14:paraId="2F69ED6F" w14:textId="77777777" w:rsidR="00EA7B8D" w:rsidRPr="00EA7B8D" w:rsidRDefault="00EA7B8D" w:rsidP="00EA7B8D"/>
        </w:tc>
        <w:tc>
          <w:tcPr>
            <w:tcW w:w="13" w:type="dxa"/>
          </w:tcPr>
          <w:p w14:paraId="0DC69790" w14:textId="77777777" w:rsidR="00EA7B8D" w:rsidRPr="00EA7B8D" w:rsidRDefault="00EA7B8D" w:rsidP="00EA7B8D"/>
        </w:tc>
        <w:tc>
          <w:tcPr>
            <w:tcW w:w="79" w:type="dxa"/>
          </w:tcPr>
          <w:p w14:paraId="16B139CB" w14:textId="77777777" w:rsidR="00EA7B8D" w:rsidRPr="00EA7B8D" w:rsidRDefault="00EA7B8D" w:rsidP="00EA7B8D"/>
        </w:tc>
      </w:tr>
      <w:tr w:rsidR="00EA7B8D" w:rsidRPr="00EA7B8D" w14:paraId="516BA1C5" w14:textId="77777777" w:rsidTr="00EA7B8D">
        <w:tc>
          <w:tcPr>
            <w:tcW w:w="87" w:type="dxa"/>
          </w:tcPr>
          <w:p w14:paraId="12BEFBE9" w14:textId="77777777" w:rsidR="00EA7B8D" w:rsidRPr="00EA7B8D" w:rsidRDefault="00EA7B8D" w:rsidP="00EA7B8D"/>
        </w:tc>
        <w:tc>
          <w:tcPr>
            <w:tcW w:w="12" w:type="dxa"/>
          </w:tcPr>
          <w:p w14:paraId="43D2E7CB" w14:textId="77777777" w:rsidR="00EA7B8D" w:rsidRPr="00EA7B8D" w:rsidRDefault="00EA7B8D" w:rsidP="00EA7B8D"/>
        </w:tc>
        <w:tc>
          <w:tcPr>
            <w:tcW w:w="6" w:type="dxa"/>
          </w:tcPr>
          <w:p w14:paraId="0D1341E6" w14:textId="77777777" w:rsidR="00EA7B8D" w:rsidRPr="00EA7B8D" w:rsidRDefault="00EA7B8D" w:rsidP="00EA7B8D"/>
        </w:tc>
        <w:tc>
          <w:tcPr>
            <w:tcW w:w="10" w:type="dxa"/>
          </w:tcPr>
          <w:p w14:paraId="36D3BE4A" w14:textId="77777777" w:rsidR="00EA7B8D" w:rsidRPr="00EA7B8D" w:rsidRDefault="00EA7B8D" w:rsidP="00EA7B8D"/>
        </w:tc>
        <w:tc>
          <w:tcPr>
            <w:tcW w:w="8878" w:type="dxa"/>
            <w:gridSpan w:val="13"/>
          </w:tcPr>
          <w:tbl>
            <w:tblPr>
              <w:tblW w:w="0" w:type="auto"/>
              <w:tblCellMar>
                <w:left w:w="0" w:type="dxa"/>
                <w:right w:w="0" w:type="dxa"/>
              </w:tblCellMar>
              <w:tblLook w:val="0000" w:firstRow="0" w:lastRow="0" w:firstColumn="0" w:lastColumn="0" w:noHBand="0" w:noVBand="0"/>
            </w:tblPr>
            <w:tblGrid>
              <w:gridCol w:w="5401"/>
              <w:gridCol w:w="3461"/>
            </w:tblGrid>
            <w:tr w:rsidR="00EA7B8D" w:rsidRPr="00EA7B8D" w14:paraId="6E6DA978" w14:textId="77777777" w:rsidTr="00A93FD2">
              <w:trPr>
                <w:trHeight w:val="211"/>
              </w:trPr>
              <w:tc>
                <w:tcPr>
                  <w:tcW w:w="6689"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7437FD63" w14:textId="77777777" w:rsidR="00EA7B8D" w:rsidRPr="00EA7B8D" w:rsidRDefault="00EA7B8D" w:rsidP="00EA7B8D"/>
              </w:tc>
              <w:tc>
                <w:tcPr>
                  <w:tcW w:w="4297"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2300BD5F" w14:textId="77777777" w:rsidR="00EA7B8D" w:rsidRPr="00EA7B8D" w:rsidRDefault="00EA7B8D" w:rsidP="00EA7B8D">
                  <w:r w:rsidRPr="00EA7B8D">
                    <w:rPr>
                      <w:b/>
                    </w:rPr>
                    <w:t>Částka celkem Kč</w:t>
                  </w:r>
                </w:p>
              </w:tc>
            </w:tr>
            <w:tr w:rsidR="00EA7B8D" w:rsidRPr="00EA7B8D" w14:paraId="67F88CE4" w14:textId="77777777" w:rsidTr="00A93FD2">
              <w:trPr>
                <w:trHeight w:val="211"/>
              </w:trPr>
              <w:tc>
                <w:tcPr>
                  <w:tcW w:w="6689"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000B5722" w14:textId="77777777" w:rsidR="00EA7B8D" w:rsidRPr="00EA7B8D" w:rsidRDefault="00EA7B8D" w:rsidP="00EA7B8D">
                  <w:r w:rsidRPr="00EA7B8D">
                    <w:rPr>
                      <w:b/>
                    </w:rPr>
                    <w:t>Celková žadatelem požadovaná částka</w:t>
                  </w:r>
                </w:p>
              </w:tc>
              <w:tc>
                <w:tcPr>
                  <w:tcW w:w="4297"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4E1A749D" w14:textId="77777777" w:rsidR="00EA7B8D" w:rsidRPr="00EA7B8D" w:rsidRDefault="00EA7B8D" w:rsidP="00EA7B8D"/>
              </w:tc>
            </w:tr>
          </w:tbl>
          <w:p w14:paraId="4541F6D9" w14:textId="77777777" w:rsidR="00EA7B8D" w:rsidRPr="00EA7B8D" w:rsidRDefault="00EA7B8D" w:rsidP="00EA7B8D"/>
        </w:tc>
        <w:tc>
          <w:tcPr>
            <w:tcW w:w="79" w:type="dxa"/>
          </w:tcPr>
          <w:p w14:paraId="0EA7AB84" w14:textId="77777777" w:rsidR="00EA7B8D" w:rsidRPr="00EA7B8D" w:rsidRDefault="00EA7B8D" w:rsidP="00EA7B8D"/>
        </w:tc>
      </w:tr>
      <w:tr w:rsidR="00EA7B8D" w:rsidRPr="00EA7B8D" w14:paraId="168B2E3B" w14:textId="77777777" w:rsidTr="00EA7B8D">
        <w:trPr>
          <w:trHeight w:val="367"/>
        </w:trPr>
        <w:tc>
          <w:tcPr>
            <w:tcW w:w="87" w:type="dxa"/>
          </w:tcPr>
          <w:p w14:paraId="2929F2F6" w14:textId="77777777" w:rsidR="00EA7B8D" w:rsidRPr="00EA7B8D" w:rsidRDefault="00EA7B8D" w:rsidP="00EA7B8D"/>
        </w:tc>
        <w:tc>
          <w:tcPr>
            <w:tcW w:w="12" w:type="dxa"/>
          </w:tcPr>
          <w:p w14:paraId="495A8C87" w14:textId="77777777" w:rsidR="00EA7B8D" w:rsidRPr="00EA7B8D" w:rsidRDefault="00EA7B8D" w:rsidP="00EA7B8D"/>
        </w:tc>
        <w:tc>
          <w:tcPr>
            <w:tcW w:w="6" w:type="dxa"/>
          </w:tcPr>
          <w:p w14:paraId="31CDE39F" w14:textId="77777777" w:rsidR="00EA7B8D" w:rsidRPr="00EA7B8D" w:rsidRDefault="00EA7B8D" w:rsidP="00EA7B8D"/>
        </w:tc>
        <w:tc>
          <w:tcPr>
            <w:tcW w:w="10" w:type="dxa"/>
          </w:tcPr>
          <w:p w14:paraId="42A216AA" w14:textId="77777777" w:rsidR="00EA7B8D" w:rsidRPr="00EA7B8D" w:rsidRDefault="00EA7B8D" w:rsidP="00EA7B8D"/>
        </w:tc>
        <w:tc>
          <w:tcPr>
            <w:tcW w:w="6" w:type="dxa"/>
          </w:tcPr>
          <w:p w14:paraId="5F4C51AC" w14:textId="77777777" w:rsidR="00EA7B8D" w:rsidRPr="00EA7B8D" w:rsidRDefault="00EA7B8D" w:rsidP="00EA7B8D"/>
        </w:tc>
        <w:tc>
          <w:tcPr>
            <w:tcW w:w="6" w:type="dxa"/>
          </w:tcPr>
          <w:p w14:paraId="0DE60C21" w14:textId="77777777" w:rsidR="00EA7B8D" w:rsidRPr="00EA7B8D" w:rsidRDefault="00EA7B8D" w:rsidP="00EA7B8D"/>
        </w:tc>
        <w:tc>
          <w:tcPr>
            <w:tcW w:w="7" w:type="dxa"/>
          </w:tcPr>
          <w:p w14:paraId="4D6BFCE5" w14:textId="77777777" w:rsidR="00EA7B8D" w:rsidRPr="00EA7B8D" w:rsidRDefault="00EA7B8D" w:rsidP="00EA7B8D"/>
        </w:tc>
        <w:tc>
          <w:tcPr>
            <w:tcW w:w="2357" w:type="dxa"/>
          </w:tcPr>
          <w:p w14:paraId="42D1ABCB" w14:textId="77777777" w:rsidR="00EA7B8D" w:rsidRPr="00EA7B8D" w:rsidRDefault="00EA7B8D" w:rsidP="00EA7B8D"/>
          <w:p w14:paraId="00B852FB" w14:textId="77777777" w:rsidR="00EA7B8D" w:rsidRPr="00EA7B8D" w:rsidRDefault="00EA7B8D" w:rsidP="00EA7B8D"/>
          <w:p w14:paraId="3A541E8E" w14:textId="77777777" w:rsidR="00EA7B8D" w:rsidRPr="00EA7B8D" w:rsidRDefault="00EA7B8D" w:rsidP="00EA7B8D"/>
        </w:tc>
        <w:tc>
          <w:tcPr>
            <w:tcW w:w="241" w:type="dxa"/>
          </w:tcPr>
          <w:p w14:paraId="48251058" w14:textId="77777777" w:rsidR="00EA7B8D" w:rsidRPr="00EA7B8D" w:rsidRDefault="00EA7B8D" w:rsidP="00EA7B8D"/>
        </w:tc>
        <w:tc>
          <w:tcPr>
            <w:tcW w:w="1099" w:type="dxa"/>
          </w:tcPr>
          <w:p w14:paraId="50F0CE58" w14:textId="77777777" w:rsidR="00EA7B8D" w:rsidRPr="00EA7B8D" w:rsidRDefault="00EA7B8D" w:rsidP="00EA7B8D"/>
        </w:tc>
        <w:tc>
          <w:tcPr>
            <w:tcW w:w="490" w:type="dxa"/>
          </w:tcPr>
          <w:p w14:paraId="4128DFA8" w14:textId="77777777" w:rsidR="00EA7B8D" w:rsidRPr="00EA7B8D" w:rsidRDefault="00EA7B8D" w:rsidP="00EA7B8D"/>
        </w:tc>
        <w:tc>
          <w:tcPr>
            <w:tcW w:w="102" w:type="dxa"/>
          </w:tcPr>
          <w:p w14:paraId="58191A21" w14:textId="77777777" w:rsidR="00EA7B8D" w:rsidRPr="00EA7B8D" w:rsidRDefault="00EA7B8D" w:rsidP="00EA7B8D"/>
        </w:tc>
        <w:tc>
          <w:tcPr>
            <w:tcW w:w="3256" w:type="dxa"/>
          </w:tcPr>
          <w:p w14:paraId="560C459E" w14:textId="77777777" w:rsidR="00EA7B8D" w:rsidRPr="00EA7B8D" w:rsidRDefault="00EA7B8D" w:rsidP="00EA7B8D"/>
        </w:tc>
        <w:tc>
          <w:tcPr>
            <w:tcW w:w="1133" w:type="dxa"/>
          </w:tcPr>
          <w:p w14:paraId="2FD7B23D" w14:textId="77777777" w:rsidR="00EA7B8D" w:rsidRPr="00EA7B8D" w:rsidRDefault="00EA7B8D" w:rsidP="00EA7B8D"/>
        </w:tc>
        <w:tc>
          <w:tcPr>
            <w:tcW w:w="114" w:type="dxa"/>
          </w:tcPr>
          <w:p w14:paraId="00DDA0F6" w14:textId="77777777" w:rsidR="00EA7B8D" w:rsidRPr="00EA7B8D" w:rsidRDefault="00EA7B8D" w:rsidP="00EA7B8D"/>
        </w:tc>
        <w:tc>
          <w:tcPr>
            <w:tcW w:w="54" w:type="dxa"/>
          </w:tcPr>
          <w:p w14:paraId="5174A5D4" w14:textId="77777777" w:rsidR="00EA7B8D" w:rsidRPr="00EA7B8D" w:rsidRDefault="00EA7B8D" w:rsidP="00EA7B8D"/>
        </w:tc>
        <w:tc>
          <w:tcPr>
            <w:tcW w:w="13" w:type="dxa"/>
          </w:tcPr>
          <w:p w14:paraId="030A9328" w14:textId="77777777" w:rsidR="00EA7B8D" w:rsidRPr="00EA7B8D" w:rsidRDefault="00EA7B8D" w:rsidP="00EA7B8D"/>
        </w:tc>
        <w:tc>
          <w:tcPr>
            <w:tcW w:w="79" w:type="dxa"/>
          </w:tcPr>
          <w:p w14:paraId="47BC1C01" w14:textId="77777777" w:rsidR="00EA7B8D" w:rsidRPr="00EA7B8D" w:rsidRDefault="00EA7B8D" w:rsidP="00EA7B8D"/>
        </w:tc>
      </w:tr>
      <w:tr w:rsidR="00EA7B8D" w:rsidRPr="00EA7B8D" w14:paraId="11580A68" w14:textId="77777777" w:rsidTr="00EA7B8D">
        <w:tc>
          <w:tcPr>
            <w:tcW w:w="87" w:type="dxa"/>
          </w:tcPr>
          <w:p w14:paraId="74794C12" w14:textId="77777777" w:rsidR="00EA7B8D" w:rsidRPr="00EA7B8D" w:rsidRDefault="00EA7B8D" w:rsidP="00EA7B8D"/>
        </w:tc>
        <w:tc>
          <w:tcPr>
            <w:tcW w:w="12" w:type="dxa"/>
          </w:tcPr>
          <w:p w14:paraId="6C68490B" w14:textId="77777777" w:rsidR="00EA7B8D" w:rsidRPr="00EA7B8D" w:rsidRDefault="00EA7B8D" w:rsidP="00EA7B8D"/>
        </w:tc>
        <w:tc>
          <w:tcPr>
            <w:tcW w:w="6" w:type="dxa"/>
          </w:tcPr>
          <w:p w14:paraId="77C72A99" w14:textId="77777777" w:rsidR="00EA7B8D" w:rsidRPr="00EA7B8D" w:rsidRDefault="00EA7B8D" w:rsidP="00EA7B8D"/>
        </w:tc>
        <w:tc>
          <w:tcPr>
            <w:tcW w:w="10" w:type="dxa"/>
          </w:tcPr>
          <w:p w14:paraId="2EBA164F" w14:textId="77777777" w:rsidR="00EA7B8D" w:rsidRPr="00EA7B8D" w:rsidRDefault="00EA7B8D" w:rsidP="00EA7B8D"/>
        </w:tc>
        <w:tc>
          <w:tcPr>
            <w:tcW w:w="6" w:type="dxa"/>
          </w:tcPr>
          <w:p w14:paraId="33F6AFBD" w14:textId="77777777" w:rsidR="00EA7B8D" w:rsidRPr="00EA7B8D" w:rsidRDefault="00EA7B8D" w:rsidP="00EA7B8D"/>
        </w:tc>
        <w:tc>
          <w:tcPr>
            <w:tcW w:w="8805" w:type="dxa"/>
            <w:gridSpan w:val="10"/>
          </w:tcPr>
          <w:tbl>
            <w:tblPr>
              <w:tblW w:w="0" w:type="auto"/>
              <w:tblCellMar>
                <w:left w:w="0" w:type="dxa"/>
                <w:right w:w="0" w:type="dxa"/>
              </w:tblCellMar>
              <w:tblLook w:val="0000" w:firstRow="0" w:lastRow="0" w:firstColumn="0" w:lastColumn="0" w:noHBand="0" w:noVBand="0"/>
            </w:tblPr>
            <w:tblGrid>
              <w:gridCol w:w="8805"/>
            </w:tblGrid>
            <w:tr w:rsidR="00EA7B8D" w:rsidRPr="00EA7B8D" w14:paraId="10BC177B" w14:textId="77777777" w:rsidTr="00A93FD2">
              <w:trPr>
                <w:trHeight w:val="262"/>
              </w:trPr>
              <w:tc>
                <w:tcPr>
                  <w:tcW w:w="10897" w:type="dxa"/>
                  <w:tcBorders>
                    <w:top w:val="nil"/>
                    <w:left w:val="nil"/>
                    <w:bottom w:val="single" w:sz="6" w:space="0" w:color="D3D3D3"/>
                    <w:right w:val="nil"/>
                  </w:tcBorders>
                  <w:tcMar>
                    <w:top w:w="39" w:type="dxa"/>
                    <w:left w:w="39" w:type="dxa"/>
                    <w:bottom w:w="39" w:type="dxa"/>
                    <w:right w:w="39" w:type="dxa"/>
                  </w:tcMar>
                </w:tcPr>
                <w:p w14:paraId="19C0B3BD" w14:textId="77777777" w:rsidR="00EA7B8D" w:rsidRPr="00EA7B8D" w:rsidRDefault="00EA7B8D" w:rsidP="00EA7B8D">
                  <w:r w:rsidRPr="00EA7B8D">
                    <w:rPr>
                      <w:b/>
                    </w:rPr>
                    <w:t>Doplňující informace</w:t>
                  </w:r>
                </w:p>
              </w:tc>
            </w:tr>
            <w:tr w:rsidR="00EA7B8D" w:rsidRPr="00EA7B8D" w14:paraId="3D3FC944"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1ADD778B" w14:textId="77777777" w:rsidR="00EA7B8D" w:rsidRPr="00EA7B8D" w:rsidRDefault="00EA7B8D" w:rsidP="00EA7B8D">
                  <w:r w:rsidRPr="00EA7B8D">
                    <w:rPr>
                      <w:b/>
                    </w:rPr>
                    <w:t>Název projektu</w:t>
                  </w:r>
                </w:p>
              </w:tc>
            </w:tr>
            <w:tr w:rsidR="00EA7B8D" w:rsidRPr="00EA7B8D" w14:paraId="03B83633"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53191144" w14:textId="77777777" w:rsidR="00EA7B8D" w:rsidRPr="00EA7B8D" w:rsidRDefault="00EA7B8D" w:rsidP="00EA7B8D"/>
              </w:tc>
            </w:tr>
            <w:tr w:rsidR="00EA7B8D" w:rsidRPr="00EA7B8D" w14:paraId="293B55FB"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4D03E37F" w14:textId="77777777" w:rsidR="00EA7B8D" w:rsidRPr="00EA7B8D" w:rsidRDefault="00EA7B8D" w:rsidP="00EA7B8D">
                  <w:r w:rsidRPr="00EA7B8D">
                    <w:rPr>
                      <w:b/>
                    </w:rPr>
                    <w:t>Oblast podpory</w:t>
                  </w:r>
                </w:p>
              </w:tc>
            </w:tr>
            <w:tr w:rsidR="00EA7B8D" w:rsidRPr="00EA7B8D" w14:paraId="0FA36F8A"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645E45AA" w14:textId="77777777" w:rsidR="00EA7B8D" w:rsidRPr="00EA7B8D" w:rsidRDefault="00EA7B8D" w:rsidP="00EA7B8D"/>
              </w:tc>
            </w:tr>
            <w:tr w:rsidR="00EA7B8D" w:rsidRPr="00EA7B8D" w14:paraId="2DB2E20A"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0BFAC060" w14:textId="77777777" w:rsidR="00EA7B8D" w:rsidRPr="00EA7B8D" w:rsidRDefault="00EA7B8D" w:rsidP="00EA7B8D">
                  <w:r w:rsidRPr="00EA7B8D">
                    <w:rPr>
                      <w:b/>
                    </w:rPr>
                    <w:t>Popis akce/projektu</w:t>
                  </w:r>
                </w:p>
              </w:tc>
            </w:tr>
            <w:tr w:rsidR="00EA7B8D" w:rsidRPr="00EA7B8D" w14:paraId="218DD27C"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42967831" w14:textId="77777777" w:rsidR="00EA7B8D" w:rsidRPr="00EA7B8D" w:rsidRDefault="00EA7B8D" w:rsidP="00EA7B8D"/>
              </w:tc>
            </w:tr>
            <w:tr w:rsidR="00EA7B8D" w:rsidRPr="00EA7B8D" w14:paraId="55D6C1BD"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58D09AFD" w14:textId="77777777" w:rsidR="00EA7B8D" w:rsidRPr="00EA7B8D" w:rsidRDefault="00EA7B8D" w:rsidP="00EA7B8D">
                  <w:r w:rsidRPr="00EA7B8D">
                    <w:rPr>
                      <w:b/>
                    </w:rPr>
                    <w:t>Účel a cíl akce/projektu</w:t>
                  </w:r>
                </w:p>
              </w:tc>
            </w:tr>
            <w:tr w:rsidR="00EA7B8D" w:rsidRPr="00EA7B8D" w14:paraId="05DA2F22" w14:textId="77777777" w:rsidTr="00A93FD2">
              <w:trPr>
                <w:trHeight w:val="572"/>
              </w:trPr>
              <w:tc>
                <w:tcPr>
                  <w:tcW w:w="10897"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2AD343BB" w14:textId="77777777" w:rsidR="00EA7B8D" w:rsidRPr="00EA7B8D" w:rsidRDefault="00EA7B8D" w:rsidP="00EA7B8D"/>
              </w:tc>
            </w:tr>
            <w:tr w:rsidR="00EA7B8D" w:rsidRPr="00EA7B8D" w14:paraId="54458B7C"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1E4EE8CC" w14:textId="77777777" w:rsidR="00EA7B8D" w:rsidRPr="00EA7B8D" w:rsidRDefault="00EA7B8D" w:rsidP="00EA7B8D">
                  <w:r w:rsidRPr="00EA7B8D">
                    <w:rPr>
                      <w:b/>
                    </w:rPr>
                    <w:t>Přínos akce/projektu pro vytvoření dostupnosti a dosažitelnosti kvalitní zdravotní péče pro obyvatele SČK</w:t>
                  </w:r>
                </w:p>
              </w:tc>
            </w:tr>
            <w:tr w:rsidR="00EA7B8D" w:rsidRPr="00EA7B8D" w14:paraId="5B2EE0B5" w14:textId="77777777" w:rsidTr="00A93FD2">
              <w:trPr>
                <w:trHeight w:val="544"/>
              </w:trPr>
              <w:tc>
                <w:tcPr>
                  <w:tcW w:w="10897"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0B0508CA" w14:textId="77777777" w:rsidR="00EA7B8D" w:rsidRPr="00EA7B8D" w:rsidRDefault="00EA7B8D" w:rsidP="00EA7B8D"/>
              </w:tc>
            </w:tr>
            <w:tr w:rsidR="00EA7B8D" w:rsidRPr="00EA7B8D" w14:paraId="3D3CB1D4"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306F69DB" w14:textId="77777777" w:rsidR="00EA7B8D" w:rsidRPr="00EA7B8D" w:rsidRDefault="00EA7B8D" w:rsidP="00EA7B8D">
                  <w:r w:rsidRPr="00EA7B8D">
                    <w:rPr>
                      <w:b/>
                    </w:rPr>
                    <w:t>Připravované akce/projekty, které budou výhledově na akce|/projekty navazovat</w:t>
                  </w:r>
                </w:p>
              </w:tc>
            </w:tr>
            <w:tr w:rsidR="00EA7B8D" w:rsidRPr="00EA7B8D" w14:paraId="0A50B793"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5C7EDF7D" w14:textId="77777777" w:rsidR="00EA7B8D" w:rsidRPr="00EA7B8D" w:rsidRDefault="00EA7B8D" w:rsidP="00EA7B8D"/>
              </w:tc>
            </w:tr>
            <w:tr w:rsidR="00EA7B8D" w:rsidRPr="00EA7B8D" w14:paraId="563C3D6C"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559F2ADD" w14:textId="77777777" w:rsidR="00EA7B8D" w:rsidRPr="00EA7B8D" w:rsidRDefault="00EA7B8D" w:rsidP="00EA7B8D">
                  <w:r w:rsidRPr="00EA7B8D">
                    <w:rPr>
                      <w:b/>
                    </w:rPr>
                    <w:t>Plátcovství DPH</w:t>
                  </w:r>
                </w:p>
              </w:tc>
            </w:tr>
            <w:tr w:rsidR="00EA7B8D" w:rsidRPr="00EA7B8D" w14:paraId="7402032F"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600D299B" w14:textId="77777777" w:rsidR="00EA7B8D" w:rsidRPr="00EA7B8D" w:rsidRDefault="00EA7B8D" w:rsidP="00EA7B8D"/>
              </w:tc>
            </w:tr>
            <w:tr w:rsidR="00EA7B8D" w:rsidRPr="00EA7B8D" w14:paraId="3A87A70F"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0C412726" w14:textId="77777777" w:rsidR="00EA7B8D" w:rsidRPr="00EA7B8D" w:rsidRDefault="00EA7B8D" w:rsidP="00EA7B8D">
                  <w:r w:rsidRPr="00EA7B8D">
                    <w:rPr>
                      <w:b/>
                    </w:rPr>
                    <w:t>Předpokládané zahájení akce/projektu (zahájení nejdříve od 1.1.2025)</w:t>
                  </w:r>
                </w:p>
              </w:tc>
            </w:tr>
            <w:tr w:rsidR="00EA7B8D" w:rsidRPr="00EA7B8D" w14:paraId="611FBC2A"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0120C484" w14:textId="77777777" w:rsidR="00EA7B8D" w:rsidRPr="00EA7B8D" w:rsidRDefault="00EA7B8D" w:rsidP="00EA7B8D"/>
              </w:tc>
            </w:tr>
            <w:tr w:rsidR="00EA7B8D" w:rsidRPr="00EA7B8D" w14:paraId="400DDD1E"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19828AA7" w14:textId="77777777" w:rsidR="00EA7B8D" w:rsidRPr="00EA7B8D" w:rsidRDefault="00EA7B8D" w:rsidP="00EA7B8D">
                  <w:r w:rsidRPr="00EA7B8D">
                    <w:rPr>
                      <w:b/>
                    </w:rPr>
                    <w:t>Předpokládané ukončení akce/projektu (nejpozději do 31.12.2025)</w:t>
                  </w:r>
                </w:p>
              </w:tc>
            </w:tr>
            <w:tr w:rsidR="00EA7B8D" w:rsidRPr="00EA7B8D" w14:paraId="6E6C1780"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6EE8A76E" w14:textId="77777777" w:rsidR="00EA7B8D" w:rsidRPr="00EA7B8D" w:rsidRDefault="00EA7B8D" w:rsidP="00EA7B8D"/>
              </w:tc>
            </w:tr>
            <w:tr w:rsidR="00EA7B8D" w:rsidRPr="00EA7B8D" w14:paraId="64889B84"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2F2F2" w:themeFill="background1" w:themeFillShade="F2"/>
                  <w:tcMar>
                    <w:top w:w="39" w:type="dxa"/>
                    <w:left w:w="39" w:type="dxa"/>
                    <w:bottom w:w="39" w:type="dxa"/>
                    <w:right w:w="39" w:type="dxa"/>
                  </w:tcMar>
                </w:tcPr>
                <w:p w14:paraId="43CE831C" w14:textId="77777777" w:rsidR="00EA7B8D" w:rsidRPr="00EA7B8D" w:rsidRDefault="00EA7B8D" w:rsidP="00EA7B8D">
                  <w:pPr>
                    <w:rPr>
                      <w:b/>
                    </w:rPr>
                  </w:pPr>
                  <w:r w:rsidRPr="00EA7B8D">
                    <w:rPr>
                      <w:b/>
                    </w:rPr>
                    <w:t>Osoba odpovědná za realizaci akce/projektu</w:t>
                  </w:r>
                </w:p>
              </w:tc>
            </w:tr>
            <w:tr w:rsidR="00EA7B8D" w:rsidRPr="00EA7B8D" w14:paraId="4031642A"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FFFFF" w:themeFill="background1"/>
                  <w:tcMar>
                    <w:top w:w="39" w:type="dxa"/>
                    <w:left w:w="39" w:type="dxa"/>
                    <w:bottom w:w="39" w:type="dxa"/>
                    <w:right w:w="39" w:type="dxa"/>
                  </w:tcMar>
                </w:tcPr>
                <w:p w14:paraId="67C308B1" w14:textId="77777777" w:rsidR="00EA7B8D" w:rsidRPr="00EA7B8D" w:rsidRDefault="00EA7B8D" w:rsidP="00EA7B8D">
                  <w:pPr>
                    <w:rPr>
                      <w:b/>
                    </w:rPr>
                  </w:pPr>
                </w:p>
              </w:tc>
            </w:tr>
            <w:tr w:rsidR="00EA7B8D" w:rsidRPr="00EA7B8D" w14:paraId="4083783F"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2F2F2" w:themeFill="background1" w:themeFillShade="F2"/>
                  <w:tcMar>
                    <w:top w:w="39" w:type="dxa"/>
                    <w:left w:w="159" w:type="dxa"/>
                    <w:bottom w:w="39" w:type="dxa"/>
                    <w:right w:w="39" w:type="dxa"/>
                  </w:tcMar>
                </w:tcPr>
                <w:p w14:paraId="41DC6E62" w14:textId="77777777" w:rsidR="00EA7B8D" w:rsidRPr="00EA7B8D" w:rsidRDefault="00EA7B8D" w:rsidP="00EA7B8D">
                  <w:pPr>
                    <w:rPr>
                      <w:b/>
                    </w:rPr>
                  </w:pPr>
                  <w:r w:rsidRPr="00EA7B8D">
                    <w:rPr>
                      <w:b/>
                    </w:rPr>
                    <w:t>Typ dotace</w:t>
                  </w:r>
                </w:p>
              </w:tc>
            </w:tr>
            <w:tr w:rsidR="00EA7B8D" w:rsidRPr="00EA7B8D" w14:paraId="02115419"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FFFFF" w:themeFill="background1"/>
                  <w:tcMar>
                    <w:top w:w="39" w:type="dxa"/>
                    <w:left w:w="159" w:type="dxa"/>
                    <w:bottom w:w="39" w:type="dxa"/>
                    <w:right w:w="39" w:type="dxa"/>
                  </w:tcMar>
                </w:tcPr>
                <w:p w14:paraId="0EA8F024" w14:textId="77777777" w:rsidR="00EA7B8D" w:rsidRPr="00EA7B8D" w:rsidRDefault="00EA7B8D" w:rsidP="00EA7B8D">
                  <w:pPr>
                    <w:rPr>
                      <w:b/>
                    </w:rPr>
                  </w:pPr>
                  <w:r w:rsidRPr="00EA7B8D">
                    <w:rPr>
                      <w:b/>
                    </w:rPr>
                    <w:t>Požadovaná investiční dotace</w:t>
                  </w:r>
                </w:p>
              </w:tc>
            </w:tr>
            <w:tr w:rsidR="00EA7B8D" w:rsidRPr="00EA7B8D" w14:paraId="76450D87"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2F2F2" w:themeFill="background1" w:themeFillShade="F2"/>
                  <w:tcMar>
                    <w:top w:w="39" w:type="dxa"/>
                    <w:left w:w="159" w:type="dxa"/>
                    <w:bottom w:w="39" w:type="dxa"/>
                    <w:right w:w="39" w:type="dxa"/>
                  </w:tcMar>
                </w:tcPr>
                <w:p w14:paraId="6DD3ED57" w14:textId="77777777" w:rsidR="00EA7B8D" w:rsidRPr="00EA7B8D" w:rsidRDefault="00EA7B8D" w:rsidP="00EA7B8D">
                  <w:pPr>
                    <w:rPr>
                      <w:b/>
                    </w:rPr>
                  </w:pPr>
                  <w:r w:rsidRPr="00EA7B8D">
                    <w:rPr>
                      <w:b/>
                    </w:rPr>
                    <w:t>Požadovaná neinvestiční dotace</w:t>
                  </w:r>
                </w:p>
              </w:tc>
            </w:tr>
            <w:tr w:rsidR="00EA7B8D" w:rsidRPr="00EA7B8D" w14:paraId="6D95B3D3"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FFFFF" w:themeFill="background1"/>
                  <w:tcMar>
                    <w:top w:w="39" w:type="dxa"/>
                    <w:left w:w="159" w:type="dxa"/>
                    <w:bottom w:w="39" w:type="dxa"/>
                    <w:right w:w="39" w:type="dxa"/>
                  </w:tcMar>
                </w:tcPr>
                <w:p w14:paraId="5224EC9A" w14:textId="77777777" w:rsidR="00EA7B8D" w:rsidRPr="00EA7B8D" w:rsidRDefault="00EA7B8D" w:rsidP="00EA7B8D">
                  <w:pPr>
                    <w:rPr>
                      <w:b/>
                    </w:rPr>
                  </w:pPr>
                  <w:r w:rsidRPr="00EA7B8D">
                    <w:rPr>
                      <w:b/>
                    </w:rPr>
                    <w:t>z toho materiálové náklady</w:t>
                  </w:r>
                </w:p>
              </w:tc>
            </w:tr>
            <w:tr w:rsidR="00EA7B8D" w:rsidRPr="00EA7B8D" w14:paraId="3182AE0A"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2F2F2" w:themeFill="background1" w:themeFillShade="F2"/>
                  <w:tcMar>
                    <w:top w:w="39" w:type="dxa"/>
                    <w:left w:w="159" w:type="dxa"/>
                    <w:bottom w:w="39" w:type="dxa"/>
                    <w:right w:w="39" w:type="dxa"/>
                  </w:tcMar>
                </w:tcPr>
                <w:p w14:paraId="2320845D" w14:textId="77777777" w:rsidR="00EA7B8D" w:rsidRPr="00EA7B8D" w:rsidRDefault="00EA7B8D" w:rsidP="00EA7B8D">
                  <w:pPr>
                    <w:rPr>
                      <w:b/>
                    </w:rPr>
                  </w:pPr>
                  <w:r w:rsidRPr="00EA7B8D">
                    <w:rPr>
                      <w:b/>
                    </w:rPr>
                    <w:t>z toho náklady na služby</w:t>
                  </w:r>
                </w:p>
              </w:tc>
            </w:tr>
            <w:tr w:rsidR="00EA7B8D" w:rsidRPr="00EA7B8D" w14:paraId="3CA4863E"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FFFFF" w:themeFill="background1"/>
                  <w:tcMar>
                    <w:top w:w="39" w:type="dxa"/>
                    <w:left w:w="159" w:type="dxa"/>
                    <w:bottom w:w="39" w:type="dxa"/>
                    <w:right w:w="39" w:type="dxa"/>
                  </w:tcMar>
                </w:tcPr>
                <w:p w14:paraId="7D5B8FB1" w14:textId="77777777" w:rsidR="00EA7B8D" w:rsidRPr="00EA7B8D" w:rsidRDefault="00EA7B8D" w:rsidP="00EA7B8D">
                  <w:pPr>
                    <w:rPr>
                      <w:b/>
                    </w:rPr>
                  </w:pPr>
                  <w:r w:rsidRPr="00EA7B8D">
                    <w:rPr>
                      <w:b/>
                    </w:rPr>
                    <w:t>z toho mzdové náklady</w:t>
                  </w:r>
                </w:p>
              </w:tc>
            </w:tr>
            <w:tr w:rsidR="00EA7B8D" w:rsidRPr="00EA7B8D" w14:paraId="47B06171" w14:textId="77777777" w:rsidTr="00A93FD2">
              <w:trPr>
                <w:trHeight w:val="139"/>
              </w:trPr>
              <w:tc>
                <w:tcPr>
                  <w:tcW w:w="10897" w:type="dxa"/>
                  <w:tcBorders>
                    <w:top w:val="single" w:sz="6" w:space="0" w:color="D3D3D3"/>
                    <w:left w:val="single" w:sz="6" w:space="0" w:color="D3D3D3"/>
                    <w:bottom w:val="single" w:sz="6" w:space="0" w:color="D3D3D3"/>
                    <w:right w:val="single" w:sz="6" w:space="0" w:color="D3D3D3"/>
                  </w:tcBorders>
                  <w:shd w:val="clear" w:color="auto" w:fill="F2F2F2" w:themeFill="background1" w:themeFillShade="F2"/>
                  <w:tcMar>
                    <w:top w:w="39" w:type="dxa"/>
                    <w:left w:w="159" w:type="dxa"/>
                    <w:bottom w:w="39" w:type="dxa"/>
                    <w:right w:w="39" w:type="dxa"/>
                  </w:tcMar>
                </w:tcPr>
                <w:p w14:paraId="0EBEC5A1" w14:textId="77777777" w:rsidR="00EA7B8D" w:rsidRPr="00EA7B8D" w:rsidRDefault="00EA7B8D" w:rsidP="00EA7B8D">
                  <w:pPr>
                    <w:rPr>
                      <w:b/>
                    </w:rPr>
                  </w:pPr>
                  <w:r w:rsidRPr="00EA7B8D">
                    <w:rPr>
                      <w:b/>
                    </w:rPr>
                    <w:t>Celková požadovaná dotace v roce 2024</w:t>
                  </w:r>
                </w:p>
              </w:tc>
            </w:tr>
            <w:tr w:rsidR="00EA7B8D" w:rsidRPr="00EA7B8D" w14:paraId="4239BCF2" w14:textId="77777777" w:rsidTr="00A93FD2">
              <w:trPr>
                <w:trHeight w:val="384"/>
              </w:trPr>
              <w:tc>
                <w:tcPr>
                  <w:tcW w:w="10897" w:type="dxa"/>
                  <w:tcBorders>
                    <w:top w:val="single" w:sz="6" w:space="0" w:color="D3D3D3"/>
                    <w:left w:val="single" w:sz="6" w:space="0" w:color="D3D3D3"/>
                    <w:bottom w:val="single" w:sz="6" w:space="0" w:color="D3D3D3"/>
                    <w:right w:val="single" w:sz="6" w:space="0" w:color="D3D3D3"/>
                  </w:tcBorders>
                  <w:shd w:val="clear" w:color="auto" w:fill="FFFFFF" w:themeFill="background1"/>
                  <w:tcMar>
                    <w:top w:w="39" w:type="dxa"/>
                    <w:left w:w="159" w:type="dxa"/>
                    <w:bottom w:w="39" w:type="dxa"/>
                    <w:right w:w="39" w:type="dxa"/>
                  </w:tcMar>
                </w:tcPr>
                <w:p w14:paraId="54970F7B" w14:textId="77777777" w:rsidR="00EA7B8D" w:rsidRPr="00EA7B8D" w:rsidRDefault="00EA7B8D" w:rsidP="00EA7B8D">
                  <w:pPr>
                    <w:rPr>
                      <w:b/>
                    </w:rPr>
                  </w:pPr>
                  <w:r w:rsidRPr="00EA7B8D">
                    <w:rPr>
                      <w:b/>
                    </w:rPr>
                    <w:t>Podíl celkové požadované dotace k celkovým nákladům</w:t>
                  </w:r>
                </w:p>
              </w:tc>
            </w:tr>
            <w:tr w:rsidR="00EA7B8D" w:rsidRPr="00EA7B8D" w14:paraId="2ACE9302"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2F2F2" w:themeFill="background1" w:themeFillShade="F2"/>
                  <w:tcMar>
                    <w:top w:w="39" w:type="dxa"/>
                    <w:left w:w="159" w:type="dxa"/>
                    <w:bottom w:w="39" w:type="dxa"/>
                    <w:right w:w="39" w:type="dxa"/>
                  </w:tcMar>
                </w:tcPr>
                <w:p w14:paraId="3C1272E5" w14:textId="77777777" w:rsidR="00EA7B8D" w:rsidRPr="00EA7B8D" w:rsidRDefault="00EA7B8D" w:rsidP="00EA7B8D">
                  <w:pPr>
                    <w:rPr>
                      <w:b/>
                    </w:rPr>
                  </w:pPr>
                  <w:r w:rsidRPr="00EA7B8D">
                    <w:rPr>
                      <w:b/>
                    </w:rPr>
                    <w:t>Vlastní investiční zdroje</w:t>
                  </w:r>
                </w:p>
              </w:tc>
            </w:tr>
            <w:tr w:rsidR="00EA7B8D" w:rsidRPr="00EA7B8D" w14:paraId="2D994D1C"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FFFFF" w:themeFill="background1"/>
                  <w:tcMar>
                    <w:top w:w="39" w:type="dxa"/>
                    <w:left w:w="159" w:type="dxa"/>
                    <w:bottom w:w="39" w:type="dxa"/>
                    <w:right w:w="39" w:type="dxa"/>
                  </w:tcMar>
                </w:tcPr>
                <w:p w14:paraId="51EA8912" w14:textId="77777777" w:rsidR="00EA7B8D" w:rsidRPr="00EA7B8D" w:rsidRDefault="00EA7B8D" w:rsidP="00EA7B8D">
                  <w:pPr>
                    <w:rPr>
                      <w:b/>
                    </w:rPr>
                  </w:pPr>
                  <w:r w:rsidRPr="00EA7B8D">
                    <w:rPr>
                      <w:b/>
                    </w:rPr>
                    <w:t>Vlastní neinvestiční zdroje</w:t>
                  </w:r>
                </w:p>
              </w:tc>
            </w:tr>
            <w:tr w:rsidR="00EA7B8D" w:rsidRPr="00EA7B8D" w14:paraId="62FB7B44"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2F2F2" w:themeFill="background1" w:themeFillShade="F2"/>
                  <w:tcMar>
                    <w:top w:w="39" w:type="dxa"/>
                    <w:left w:w="159" w:type="dxa"/>
                    <w:bottom w:w="39" w:type="dxa"/>
                    <w:right w:w="39" w:type="dxa"/>
                  </w:tcMar>
                </w:tcPr>
                <w:p w14:paraId="6D2FEF47" w14:textId="77777777" w:rsidR="00EA7B8D" w:rsidRPr="00EA7B8D" w:rsidRDefault="00EA7B8D" w:rsidP="00EA7B8D">
                  <w:pPr>
                    <w:rPr>
                      <w:b/>
                    </w:rPr>
                  </w:pPr>
                  <w:r w:rsidRPr="00EA7B8D">
                    <w:rPr>
                      <w:b/>
                    </w:rPr>
                    <w:lastRenderedPageBreak/>
                    <w:t>Celkové vlastní zdroje</w:t>
                  </w:r>
                </w:p>
              </w:tc>
            </w:tr>
            <w:tr w:rsidR="00EA7B8D" w:rsidRPr="00EA7B8D" w14:paraId="050DD1DC"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FFFFF" w:themeFill="background1"/>
                  <w:tcMar>
                    <w:top w:w="39" w:type="dxa"/>
                    <w:left w:w="159" w:type="dxa"/>
                    <w:bottom w:w="39" w:type="dxa"/>
                    <w:right w:w="39" w:type="dxa"/>
                  </w:tcMar>
                </w:tcPr>
                <w:p w14:paraId="64B4BEEF" w14:textId="77777777" w:rsidR="00EA7B8D" w:rsidRPr="00EA7B8D" w:rsidRDefault="00EA7B8D" w:rsidP="00EA7B8D">
                  <w:pPr>
                    <w:rPr>
                      <w:b/>
                    </w:rPr>
                  </w:pPr>
                  <w:r w:rsidRPr="00EA7B8D">
                    <w:rPr>
                      <w:b/>
                    </w:rPr>
                    <w:t>Zdroje jiných subjektů</w:t>
                  </w:r>
                </w:p>
              </w:tc>
            </w:tr>
            <w:tr w:rsidR="00EA7B8D" w:rsidRPr="00EA7B8D" w14:paraId="5DB101EA"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2F2F2" w:themeFill="background1" w:themeFillShade="F2"/>
                  <w:tcMar>
                    <w:top w:w="39" w:type="dxa"/>
                    <w:left w:w="159" w:type="dxa"/>
                    <w:bottom w:w="39" w:type="dxa"/>
                    <w:right w:w="39" w:type="dxa"/>
                  </w:tcMar>
                </w:tcPr>
                <w:p w14:paraId="7E38A223" w14:textId="77777777" w:rsidR="00EA7B8D" w:rsidRPr="00EA7B8D" w:rsidRDefault="00EA7B8D" w:rsidP="00EA7B8D">
                  <w:pPr>
                    <w:rPr>
                      <w:b/>
                    </w:rPr>
                  </w:pPr>
                  <w:r w:rsidRPr="00EA7B8D">
                    <w:rPr>
                      <w:b/>
                    </w:rPr>
                    <w:t>Předpokládané investiční náklady</w:t>
                  </w:r>
                </w:p>
              </w:tc>
            </w:tr>
            <w:tr w:rsidR="00EA7B8D" w:rsidRPr="00EA7B8D" w14:paraId="152A9FF4"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FFFFF" w:themeFill="background1"/>
                  <w:tcMar>
                    <w:top w:w="39" w:type="dxa"/>
                    <w:left w:w="159" w:type="dxa"/>
                    <w:bottom w:w="39" w:type="dxa"/>
                    <w:right w:w="39" w:type="dxa"/>
                  </w:tcMar>
                </w:tcPr>
                <w:p w14:paraId="6AA348BE" w14:textId="77777777" w:rsidR="00EA7B8D" w:rsidRPr="00EA7B8D" w:rsidRDefault="00EA7B8D" w:rsidP="00EA7B8D">
                  <w:pPr>
                    <w:rPr>
                      <w:b/>
                    </w:rPr>
                  </w:pPr>
                  <w:r w:rsidRPr="00EA7B8D">
                    <w:rPr>
                      <w:b/>
                    </w:rPr>
                    <w:t>z toho materiálové náklady</w:t>
                  </w:r>
                </w:p>
              </w:tc>
            </w:tr>
            <w:tr w:rsidR="00EA7B8D" w:rsidRPr="00EA7B8D" w14:paraId="06EDED47"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2F2F2" w:themeFill="background1" w:themeFillShade="F2"/>
                  <w:tcMar>
                    <w:top w:w="39" w:type="dxa"/>
                    <w:left w:w="159" w:type="dxa"/>
                    <w:bottom w:w="39" w:type="dxa"/>
                    <w:right w:w="39" w:type="dxa"/>
                  </w:tcMar>
                </w:tcPr>
                <w:p w14:paraId="1F4721F1" w14:textId="77777777" w:rsidR="00EA7B8D" w:rsidRPr="00EA7B8D" w:rsidRDefault="00EA7B8D" w:rsidP="00EA7B8D">
                  <w:pPr>
                    <w:rPr>
                      <w:b/>
                    </w:rPr>
                  </w:pPr>
                  <w:r w:rsidRPr="00EA7B8D">
                    <w:rPr>
                      <w:b/>
                    </w:rPr>
                    <w:t>z toho náklady na služby</w:t>
                  </w:r>
                </w:p>
              </w:tc>
            </w:tr>
            <w:tr w:rsidR="00EA7B8D" w:rsidRPr="00EA7B8D" w14:paraId="5291F7C7"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FFFFF" w:themeFill="background1"/>
                  <w:tcMar>
                    <w:top w:w="39" w:type="dxa"/>
                    <w:left w:w="159" w:type="dxa"/>
                    <w:bottom w:w="39" w:type="dxa"/>
                    <w:right w:w="39" w:type="dxa"/>
                  </w:tcMar>
                </w:tcPr>
                <w:p w14:paraId="70B45E49" w14:textId="77777777" w:rsidR="00EA7B8D" w:rsidRPr="00EA7B8D" w:rsidRDefault="00EA7B8D" w:rsidP="00EA7B8D">
                  <w:pPr>
                    <w:rPr>
                      <w:b/>
                    </w:rPr>
                  </w:pPr>
                  <w:r w:rsidRPr="00EA7B8D">
                    <w:rPr>
                      <w:b/>
                    </w:rPr>
                    <w:t>z toho mzdové náklady</w:t>
                  </w:r>
                </w:p>
              </w:tc>
            </w:tr>
            <w:tr w:rsidR="00EA7B8D" w:rsidRPr="00EA7B8D" w14:paraId="2EC2E407"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2F2F2" w:themeFill="background1" w:themeFillShade="F2"/>
                  <w:tcMar>
                    <w:top w:w="39" w:type="dxa"/>
                    <w:left w:w="159" w:type="dxa"/>
                    <w:bottom w:w="39" w:type="dxa"/>
                    <w:right w:w="39" w:type="dxa"/>
                  </w:tcMar>
                </w:tcPr>
                <w:p w14:paraId="44DB5E71" w14:textId="77777777" w:rsidR="00EA7B8D" w:rsidRPr="00EA7B8D" w:rsidRDefault="00EA7B8D" w:rsidP="00EA7B8D">
                  <w:pPr>
                    <w:rPr>
                      <w:b/>
                    </w:rPr>
                  </w:pPr>
                  <w:r w:rsidRPr="00EA7B8D">
                    <w:rPr>
                      <w:b/>
                    </w:rPr>
                    <w:t>Celkové předpokládané náklady</w:t>
                  </w:r>
                </w:p>
              </w:tc>
            </w:tr>
            <w:tr w:rsidR="00EA7B8D" w:rsidRPr="00EA7B8D" w14:paraId="317A77BF" w14:textId="77777777" w:rsidTr="00A93FD2">
              <w:trPr>
                <w:trHeight w:val="380"/>
              </w:trPr>
              <w:tc>
                <w:tcPr>
                  <w:tcW w:w="10897" w:type="dxa"/>
                  <w:tcBorders>
                    <w:top w:val="single" w:sz="6" w:space="0" w:color="D3D3D3"/>
                    <w:left w:val="single" w:sz="6" w:space="0" w:color="D3D3D3"/>
                    <w:bottom w:val="single" w:sz="6" w:space="0" w:color="D3D3D3"/>
                    <w:right w:val="single" w:sz="6" w:space="0" w:color="D3D3D3"/>
                  </w:tcBorders>
                  <w:shd w:val="clear" w:color="auto" w:fill="FFFFFF" w:themeFill="background1"/>
                  <w:tcMar>
                    <w:top w:w="39" w:type="dxa"/>
                    <w:left w:w="159" w:type="dxa"/>
                    <w:bottom w:w="39" w:type="dxa"/>
                    <w:right w:w="39" w:type="dxa"/>
                  </w:tcMar>
                </w:tcPr>
                <w:p w14:paraId="05B2A542" w14:textId="77777777" w:rsidR="00EA7B8D" w:rsidRPr="00EA7B8D" w:rsidRDefault="00EA7B8D" w:rsidP="00EA7B8D">
                  <w:pPr>
                    <w:rPr>
                      <w:b/>
                    </w:rPr>
                  </w:pPr>
                </w:p>
              </w:tc>
            </w:tr>
            <w:tr w:rsidR="00EA7B8D" w:rsidRPr="00EA7B8D" w14:paraId="104EA8A7" w14:textId="77777777" w:rsidTr="00A93FD2">
              <w:trPr>
                <w:trHeight w:val="317"/>
              </w:trPr>
              <w:tc>
                <w:tcPr>
                  <w:tcW w:w="10897" w:type="dxa"/>
                  <w:tcBorders>
                    <w:top w:val="single" w:sz="6" w:space="0" w:color="D3D3D3"/>
                    <w:left w:val="single" w:sz="6" w:space="0" w:color="D3D3D3"/>
                    <w:bottom w:val="single" w:sz="6" w:space="0" w:color="D3D3D3"/>
                    <w:right w:val="single" w:sz="6" w:space="0" w:color="D3D3D3"/>
                  </w:tcBorders>
                  <w:shd w:val="clear" w:color="auto" w:fill="F2F2F2" w:themeFill="background1" w:themeFillShade="F2"/>
                  <w:tcMar>
                    <w:top w:w="39" w:type="dxa"/>
                    <w:left w:w="159" w:type="dxa"/>
                    <w:bottom w:w="39" w:type="dxa"/>
                    <w:right w:w="39" w:type="dxa"/>
                  </w:tcMar>
                </w:tcPr>
                <w:p w14:paraId="425098A7" w14:textId="77777777" w:rsidR="00EA7B8D" w:rsidRPr="00EA7B8D" w:rsidRDefault="00EA7B8D" w:rsidP="00EA7B8D">
                  <w:pPr>
                    <w:rPr>
                      <w:b/>
                    </w:rPr>
                  </w:pPr>
                  <w:r w:rsidRPr="00EA7B8D">
                    <w:rPr>
                      <w:b/>
                    </w:rPr>
                    <w:t>Závazné minimální parametry akce (pouze u investiční dotace)</w:t>
                  </w:r>
                </w:p>
                <w:p w14:paraId="28FD1656" w14:textId="77777777" w:rsidR="00EA7B8D" w:rsidRPr="00EA7B8D" w:rsidRDefault="00EA7B8D" w:rsidP="00EA7B8D"/>
              </w:tc>
            </w:tr>
            <w:tr w:rsidR="00EA7B8D" w:rsidRPr="00EA7B8D" w14:paraId="49C53042" w14:textId="77777777" w:rsidTr="00A93FD2">
              <w:trPr>
                <w:trHeight w:val="317"/>
              </w:trPr>
              <w:tc>
                <w:tcPr>
                  <w:tcW w:w="10897" w:type="dxa"/>
                  <w:tcBorders>
                    <w:top w:val="single" w:sz="6" w:space="0" w:color="D3D3D3"/>
                    <w:left w:val="single" w:sz="6" w:space="0" w:color="D3D3D3"/>
                    <w:bottom w:val="single" w:sz="6" w:space="0" w:color="D3D3D3"/>
                    <w:right w:val="single" w:sz="6" w:space="0" w:color="D3D3D3"/>
                  </w:tcBorders>
                  <w:shd w:val="clear" w:color="auto" w:fill="FFFFFF" w:themeFill="background1"/>
                  <w:tcMar>
                    <w:top w:w="39" w:type="dxa"/>
                    <w:left w:w="159" w:type="dxa"/>
                    <w:bottom w:w="39" w:type="dxa"/>
                    <w:right w:w="39" w:type="dxa"/>
                  </w:tcMar>
                </w:tcPr>
                <w:p w14:paraId="34A8C61E" w14:textId="77777777" w:rsidR="00EA7B8D" w:rsidRPr="00EA7B8D" w:rsidRDefault="00EA7B8D" w:rsidP="00EA7B8D">
                  <w:pPr>
                    <w:rPr>
                      <w:b/>
                    </w:rPr>
                  </w:pPr>
                  <w:r w:rsidRPr="00EA7B8D">
                    <w:rPr>
                      <w:b/>
                    </w:rPr>
                    <w:t>Parametr</w:t>
                  </w:r>
                </w:p>
              </w:tc>
            </w:tr>
            <w:tr w:rsidR="00EA7B8D" w:rsidRPr="00EA7B8D" w14:paraId="24718912" w14:textId="77777777" w:rsidTr="00A93FD2">
              <w:trPr>
                <w:trHeight w:val="317"/>
              </w:trPr>
              <w:tc>
                <w:tcPr>
                  <w:tcW w:w="10897" w:type="dxa"/>
                  <w:tcBorders>
                    <w:top w:val="single" w:sz="6" w:space="0" w:color="D3D3D3"/>
                    <w:left w:val="single" w:sz="6" w:space="0" w:color="D3D3D3"/>
                    <w:bottom w:val="single" w:sz="6" w:space="0" w:color="D3D3D3"/>
                    <w:right w:val="single" w:sz="6" w:space="0" w:color="D3D3D3"/>
                  </w:tcBorders>
                  <w:shd w:val="clear" w:color="auto" w:fill="F2F2F2" w:themeFill="background1" w:themeFillShade="F2"/>
                  <w:tcMar>
                    <w:top w:w="39" w:type="dxa"/>
                    <w:left w:w="159" w:type="dxa"/>
                    <w:bottom w:w="39" w:type="dxa"/>
                    <w:right w:w="39" w:type="dxa"/>
                  </w:tcMar>
                </w:tcPr>
                <w:p w14:paraId="2CD93922" w14:textId="77777777" w:rsidR="00EA7B8D" w:rsidRPr="00EA7B8D" w:rsidRDefault="00EA7B8D" w:rsidP="00EA7B8D">
                  <w:pPr>
                    <w:rPr>
                      <w:b/>
                    </w:rPr>
                  </w:pPr>
                </w:p>
              </w:tc>
            </w:tr>
            <w:tr w:rsidR="00EA7B8D" w:rsidRPr="00EA7B8D" w14:paraId="637CB74C" w14:textId="77777777" w:rsidTr="00A93FD2">
              <w:trPr>
                <w:trHeight w:val="317"/>
              </w:trPr>
              <w:tc>
                <w:tcPr>
                  <w:tcW w:w="10897" w:type="dxa"/>
                  <w:tcBorders>
                    <w:top w:val="single" w:sz="6" w:space="0" w:color="D3D3D3"/>
                    <w:left w:val="single" w:sz="6" w:space="0" w:color="D3D3D3"/>
                    <w:bottom w:val="single" w:sz="6" w:space="0" w:color="D3D3D3"/>
                    <w:right w:val="single" w:sz="6" w:space="0" w:color="D3D3D3"/>
                  </w:tcBorders>
                  <w:shd w:val="clear" w:color="auto" w:fill="F2F2F2" w:themeFill="background1" w:themeFillShade="F2"/>
                  <w:tcMar>
                    <w:top w:w="39" w:type="dxa"/>
                    <w:left w:w="159" w:type="dxa"/>
                    <w:bottom w:w="39" w:type="dxa"/>
                    <w:right w:w="39" w:type="dxa"/>
                  </w:tcMar>
                </w:tcPr>
                <w:p w14:paraId="32A44876" w14:textId="77777777" w:rsidR="00EA7B8D" w:rsidRPr="00EA7B8D" w:rsidRDefault="00EA7B8D" w:rsidP="00EA7B8D">
                  <w:pPr>
                    <w:rPr>
                      <w:b/>
                    </w:rPr>
                  </w:pPr>
                </w:p>
              </w:tc>
            </w:tr>
            <w:tr w:rsidR="00EA7B8D" w:rsidRPr="00EA7B8D" w14:paraId="4970525D"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FFFFF" w:themeFill="background1"/>
                  <w:tcMar>
                    <w:top w:w="39" w:type="dxa"/>
                    <w:left w:w="159" w:type="dxa"/>
                    <w:bottom w:w="39" w:type="dxa"/>
                    <w:right w:w="39" w:type="dxa"/>
                  </w:tcMar>
                </w:tcPr>
                <w:p w14:paraId="4290D60C" w14:textId="77777777" w:rsidR="00EA7B8D" w:rsidRPr="00EA7B8D" w:rsidRDefault="00EA7B8D" w:rsidP="00EA7B8D">
                  <w:r w:rsidRPr="00EA7B8D">
                    <w:rPr>
                      <w:b/>
                    </w:rPr>
                    <w:t>Jednotka parametru (např. kusy, km, m2, dny…)</w:t>
                  </w:r>
                </w:p>
              </w:tc>
            </w:tr>
            <w:tr w:rsidR="00EA7B8D" w:rsidRPr="00EA7B8D" w14:paraId="34A36DF1"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5F5F5"/>
                  <w:tcMar>
                    <w:top w:w="39" w:type="dxa"/>
                    <w:left w:w="159" w:type="dxa"/>
                    <w:bottom w:w="39" w:type="dxa"/>
                    <w:right w:w="39" w:type="dxa"/>
                  </w:tcMar>
                </w:tcPr>
                <w:p w14:paraId="7514A8FA" w14:textId="77777777" w:rsidR="00EA7B8D" w:rsidRPr="00EA7B8D" w:rsidRDefault="00EA7B8D" w:rsidP="00EA7B8D"/>
              </w:tc>
            </w:tr>
            <w:tr w:rsidR="00EA7B8D" w:rsidRPr="00EA7B8D" w14:paraId="0BC14763"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tcMar>
                    <w:top w:w="39" w:type="dxa"/>
                    <w:left w:w="159" w:type="dxa"/>
                    <w:bottom w:w="39" w:type="dxa"/>
                    <w:right w:w="39" w:type="dxa"/>
                  </w:tcMar>
                </w:tcPr>
                <w:p w14:paraId="7CBD7869" w14:textId="77777777" w:rsidR="00EA7B8D" w:rsidRPr="00EA7B8D" w:rsidRDefault="00EA7B8D" w:rsidP="00EA7B8D"/>
              </w:tc>
            </w:tr>
            <w:tr w:rsidR="00EA7B8D" w:rsidRPr="00EA7B8D" w14:paraId="71BCAC68"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5F5F5"/>
                  <w:tcMar>
                    <w:top w:w="39" w:type="dxa"/>
                    <w:left w:w="159" w:type="dxa"/>
                    <w:bottom w:w="39" w:type="dxa"/>
                    <w:right w:w="39" w:type="dxa"/>
                  </w:tcMar>
                </w:tcPr>
                <w:p w14:paraId="10DC6288" w14:textId="77777777" w:rsidR="00EA7B8D" w:rsidRPr="00EA7B8D" w:rsidRDefault="00EA7B8D" w:rsidP="00EA7B8D">
                  <w:r w:rsidRPr="00EA7B8D">
                    <w:rPr>
                      <w:b/>
                    </w:rPr>
                    <w:t>Hodnota parametru (číselné vyjádření jednotky parametru)</w:t>
                  </w:r>
                </w:p>
              </w:tc>
            </w:tr>
            <w:tr w:rsidR="00EA7B8D" w:rsidRPr="00EA7B8D" w14:paraId="1DA11001"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tcMar>
                    <w:top w:w="39" w:type="dxa"/>
                    <w:left w:w="159" w:type="dxa"/>
                    <w:bottom w:w="39" w:type="dxa"/>
                    <w:right w:w="39" w:type="dxa"/>
                  </w:tcMar>
                </w:tcPr>
                <w:p w14:paraId="6E2F0A0A" w14:textId="77777777" w:rsidR="00EA7B8D" w:rsidRPr="00EA7B8D" w:rsidRDefault="00EA7B8D" w:rsidP="00EA7B8D"/>
              </w:tc>
            </w:tr>
            <w:tr w:rsidR="00EA7B8D" w:rsidRPr="00EA7B8D" w14:paraId="768989C9"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14:paraId="46EFBF45" w14:textId="77777777" w:rsidR="00EA7B8D" w:rsidRPr="00EA7B8D" w:rsidRDefault="00EA7B8D" w:rsidP="00EA7B8D">
                  <w:r w:rsidRPr="00EA7B8D">
                    <w:rPr>
                      <w:b/>
                    </w:rPr>
                    <w:t>Žádost vyplnil</w:t>
                  </w:r>
                </w:p>
              </w:tc>
            </w:tr>
            <w:tr w:rsidR="00EA7B8D" w:rsidRPr="00EA7B8D" w14:paraId="35021EDE"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14:paraId="1577EE6A" w14:textId="77777777" w:rsidR="00EA7B8D" w:rsidRPr="00EA7B8D" w:rsidRDefault="00EA7B8D" w:rsidP="00EA7B8D"/>
              </w:tc>
            </w:tr>
            <w:tr w:rsidR="00EA7B8D" w:rsidRPr="00EA7B8D" w14:paraId="619D3E2E"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5F5F5"/>
                  <w:tcMar>
                    <w:top w:w="39" w:type="dxa"/>
                    <w:left w:w="159" w:type="dxa"/>
                    <w:bottom w:w="39" w:type="dxa"/>
                    <w:right w:w="39" w:type="dxa"/>
                  </w:tcMar>
                </w:tcPr>
                <w:p w14:paraId="2D66F3A1" w14:textId="77777777" w:rsidR="00EA7B8D" w:rsidRPr="00EA7B8D" w:rsidRDefault="00EA7B8D" w:rsidP="00EA7B8D">
                  <w:r w:rsidRPr="00EA7B8D">
                    <w:rPr>
                      <w:b/>
                    </w:rPr>
                    <w:t>Jméno a příjmení</w:t>
                  </w:r>
                </w:p>
              </w:tc>
            </w:tr>
            <w:tr w:rsidR="00EA7B8D" w:rsidRPr="00EA7B8D" w14:paraId="5DA67C6B"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tcMar>
                    <w:top w:w="39" w:type="dxa"/>
                    <w:left w:w="159" w:type="dxa"/>
                    <w:bottom w:w="39" w:type="dxa"/>
                    <w:right w:w="39" w:type="dxa"/>
                  </w:tcMar>
                </w:tcPr>
                <w:p w14:paraId="68674A9E" w14:textId="77777777" w:rsidR="00EA7B8D" w:rsidRPr="00EA7B8D" w:rsidRDefault="00EA7B8D" w:rsidP="00EA7B8D"/>
              </w:tc>
            </w:tr>
            <w:tr w:rsidR="00EA7B8D" w:rsidRPr="00EA7B8D" w14:paraId="351C1AC7"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5F5F5"/>
                  <w:tcMar>
                    <w:top w:w="39" w:type="dxa"/>
                    <w:left w:w="159" w:type="dxa"/>
                    <w:bottom w:w="39" w:type="dxa"/>
                    <w:right w:w="39" w:type="dxa"/>
                  </w:tcMar>
                </w:tcPr>
                <w:p w14:paraId="56FFF9B9" w14:textId="77777777" w:rsidR="00EA7B8D" w:rsidRPr="00EA7B8D" w:rsidRDefault="00EA7B8D" w:rsidP="00EA7B8D">
                  <w:r w:rsidRPr="00EA7B8D">
                    <w:rPr>
                      <w:b/>
                    </w:rPr>
                    <w:t>Telefon</w:t>
                  </w:r>
                </w:p>
              </w:tc>
            </w:tr>
            <w:tr w:rsidR="00EA7B8D" w:rsidRPr="00EA7B8D" w14:paraId="287F22F7"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tcMar>
                    <w:top w:w="39" w:type="dxa"/>
                    <w:left w:w="159" w:type="dxa"/>
                    <w:bottom w:w="39" w:type="dxa"/>
                    <w:right w:w="39" w:type="dxa"/>
                  </w:tcMar>
                </w:tcPr>
                <w:p w14:paraId="123C25B4" w14:textId="77777777" w:rsidR="00EA7B8D" w:rsidRPr="00EA7B8D" w:rsidRDefault="00EA7B8D" w:rsidP="00EA7B8D"/>
              </w:tc>
            </w:tr>
            <w:tr w:rsidR="00EA7B8D" w:rsidRPr="00EA7B8D" w14:paraId="640606BE"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shd w:val="clear" w:color="auto" w:fill="F5F5F5"/>
                  <w:tcMar>
                    <w:top w:w="39" w:type="dxa"/>
                    <w:left w:w="159" w:type="dxa"/>
                    <w:bottom w:w="39" w:type="dxa"/>
                    <w:right w:w="39" w:type="dxa"/>
                  </w:tcMar>
                </w:tcPr>
                <w:p w14:paraId="306D1687" w14:textId="77777777" w:rsidR="00EA7B8D" w:rsidRPr="00EA7B8D" w:rsidRDefault="00EA7B8D" w:rsidP="00EA7B8D">
                  <w:r w:rsidRPr="00EA7B8D">
                    <w:rPr>
                      <w:b/>
                    </w:rPr>
                    <w:t>E-mail</w:t>
                  </w:r>
                </w:p>
              </w:tc>
            </w:tr>
            <w:tr w:rsidR="00EA7B8D" w:rsidRPr="00EA7B8D" w14:paraId="12993809" w14:textId="77777777" w:rsidTr="00A93FD2">
              <w:trPr>
                <w:trHeight w:val="262"/>
              </w:trPr>
              <w:tc>
                <w:tcPr>
                  <w:tcW w:w="10897" w:type="dxa"/>
                  <w:tcBorders>
                    <w:top w:val="single" w:sz="6" w:space="0" w:color="D3D3D3"/>
                    <w:left w:val="single" w:sz="6" w:space="0" w:color="D3D3D3"/>
                    <w:bottom w:val="single" w:sz="6" w:space="0" w:color="D3D3D3"/>
                    <w:right w:val="single" w:sz="6" w:space="0" w:color="D3D3D3"/>
                  </w:tcBorders>
                  <w:tcMar>
                    <w:top w:w="39" w:type="dxa"/>
                    <w:left w:w="159" w:type="dxa"/>
                    <w:bottom w:w="39" w:type="dxa"/>
                    <w:right w:w="39" w:type="dxa"/>
                  </w:tcMar>
                </w:tcPr>
                <w:p w14:paraId="563D8EB9" w14:textId="77777777" w:rsidR="00EA7B8D" w:rsidRPr="00EA7B8D" w:rsidRDefault="00EA7B8D" w:rsidP="00EA7B8D"/>
              </w:tc>
            </w:tr>
          </w:tbl>
          <w:p w14:paraId="1B07692B" w14:textId="77777777" w:rsidR="00EA7B8D" w:rsidRPr="00EA7B8D" w:rsidRDefault="00EA7B8D" w:rsidP="00EA7B8D"/>
        </w:tc>
        <w:tc>
          <w:tcPr>
            <w:tcW w:w="54" w:type="dxa"/>
            <w:shd w:val="clear" w:color="auto" w:fill="FFFFFF" w:themeFill="background1"/>
          </w:tcPr>
          <w:p w14:paraId="065A5D6F" w14:textId="77777777" w:rsidR="00EA7B8D" w:rsidRPr="00EA7B8D" w:rsidRDefault="00EA7B8D" w:rsidP="00EA7B8D"/>
        </w:tc>
        <w:tc>
          <w:tcPr>
            <w:tcW w:w="13" w:type="dxa"/>
            <w:shd w:val="clear" w:color="auto" w:fill="FFFFFF" w:themeFill="background1"/>
          </w:tcPr>
          <w:p w14:paraId="53BF1163" w14:textId="77777777" w:rsidR="00EA7B8D" w:rsidRPr="00EA7B8D" w:rsidRDefault="00EA7B8D" w:rsidP="00EA7B8D"/>
        </w:tc>
        <w:tc>
          <w:tcPr>
            <w:tcW w:w="79" w:type="dxa"/>
            <w:shd w:val="clear" w:color="auto" w:fill="FFFFFF" w:themeFill="background1"/>
          </w:tcPr>
          <w:p w14:paraId="640AE74B" w14:textId="77777777" w:rsidR="00EA7B8D" w:rsidRPr="00EA7B8D" w:rsidRDefault="00EA7B8D" w:rsidP="00EA7B8D"/>
        </w:tc>
      </w:tr>
      <w:tr w:rsidR="00EA7B8D" w:rsidRPr="00EA7B8D" w14:paraId="117B5289" w14:textId="77777777" w:rsidTr="00EA7B8D">
        <w:trPr>
          <w:trHeight w:val="1898"/>
        </w:trPr>
        <w:tc>
          <w:tcPr>
            <w:tcW w:w="87" w:type="dxa"/>
          </w:tcPr>
          <w:p w14:paraId="7993E94E" w14:textId="77777777" w:rsidR="00EA7B8D" w:rsidRPr="00EA7B8D" w:rsidRDefault="00EA7B8D" w:rsidP="00EA7B8D"/>
        </w:tc>
        <w:tc>
          <w:tcPr>
            <w:tcW w:w="12" w:type="dxa"/>
          </w:tcPr>
          <w:p w14:paraId="3A6A5803" w14:textId="77777777" w:rsidR="00EA7B8D" w:rsidRPr="00EA7B8D" w:rsidRDefault="00EA7B8D" w:rsidP="00EA7B8D"/>
        </w:tc>
        <w:tc>
          <w:tcPr>
            <w:tcW w:w="6" w:type="dxa"/>
          </w:tcPr>
          <w:p w14:paraId="1CBF3C8A" w14:textId="77777777" w:rsidR="00EA7B8D" w:rsidRPr="00EA7B8D" w:rsidRDefault="00EA7B8D" w:rsidP="00EA7B8D"/>
        </w:tc>
        <w:tc>
          <w:tcPr>
            <w:tcW w:w="10" w:type="dxa"/>
          </w:tcPr>
          <w:p w14:paraId="6F823E9D" w14:textId="77777777" w:rsidR="00EA7B8D" w:rsidRPr="00EA7B8D" w:rsidRDefault="00EA7B8D" w:rsidP="00EA7B8D"/>
        </w:tc>
        <w:tc>
          <w:tcPr>
            <w:tcW w:w="6" w:type="dxa"/>
          </w:tcPr>
          <w:p w14:paraId="72A90DFC" w14:textId="77777777" w:rsidR="00EA7B8D" w:rsidRPr="00EA7B8D" w:rsidRDefault="00EA7B8D" w:rsidP="00EA7B8D"/>
        </w:tc>
        <w:tc>
          <w:tcPr>
            <w:tcW w:w="6" w:type="dxa"/>
          </w:tcPr>
          <w:p w14:paraId="5A8A6D9D" w14:textId="77777777" w:rsidR="00EA7B8D" w:rsidRPr="00EA7B8D" w:rsidRDefault="00EA7B8D" w:rsidP="00EA7B8D"/>
        </w:tc>
        <w:tc>
          <w:tcPr>
            <w:tcW w:w="7" w:type="dxa"/>
          </w:tcPr>
          <w:p w14:paraId="0B9BFDA0" w14:textId="77777777" w:rsidR="00EA7B8D" w:rsidRPr="00EA7B8D" w:rsidRDefault="00EA7B8D" w:rsidP="00EA7B8D"/>
        </w:tc>
        <w:tc>
          <w:tcPr>
            <w:tcW w:w="2357" w:type="dxa"/>
          </w:tcPr>
          <w:p w14:paraId="7A5D9194" w14:textId="77777777" w:rsidR="00EA7B8D" w:rsidRPr="00EA7B8D" w:rsidRDefault="00EA7B8D" w:rsidP="00EA7B8D"/>
        </w:tc>
        <w:tc>
          <w:tcPr>
            <w:tcW w:w="241" w:type="dxa"/>
          </w:tcPr>
          <w:p w14:paraId="72A6CC47" w14:textId="77777777" w:rsidR="00EA7B8D" w:rsidRPr="00EA7B8D" w:rsidRDefault="00EA7B8D" w:rsidP="00EA7B8D"/>
        </w:tc>
        <w:tc>
          <w:tcPr>
            <w:tcW w:w="1099" w:type="dxa"/>
          </w:tcPr>
          <w:p w14:paraId="03F7C731" w14:textId="77777777" w:rsidR="00EA7B8D" w:rsidRPr="00EA7B8D" w:rsidRDefault="00EA7B8D" w:rsidP="00EA7B8D"/>
        </w:tc>
        <w:tc>
          <w:tcPr>
            <w:tcW w:w="490" w:type="dxa"/>
          </w:tcPr>
          <w:p w14:paraId="53A15EF8" w14:textId="77777777" w:rsidR="00EA7B8D" w:rsidRPr="00EA7B8D" w:rsidRDefault="00EA7B8D" w:rsidP="00EA7B8D"/>
        </w:tc>
        <w:tc>
          <w:tcPr>
            <w:tcW w:w="102" w:type="dxa"/>
          </w:tcPr>
          <w:p w14:paraId="70C52476" w14:textId="77777777" w:rsidR="00EA7B8D" w:rsidRPr="00EA7B8D" w:rsidRDefault="00EA7B8D" w:rsidP="00EA7B8D"/>
        </w:tc>
        <w:tc>
          <w:tcPr>
            <w:tcW w:w="3256" w:type="dxa"/>
          </w:tcPr>
          <w:p w14:paraId="5614B0F0" w14:textId="77777777" w:rsidR="00EA7B8D" w:rsidRPr="00EA7B8D" w:rsidRDefault="00EA7B8D" w:rsidP="00EA7B8D"/>
        </w:tc>
        <w:tc>
          <w:tcPr>
            <w:tcW w:w="1133" w:type="dxa"/>
          </w:tcPr>
          <w:p w14:paraId="72D4BA94" w14:textId="77777777" w:rsidR="00EA7B8D" w:rsidRPr="00EA7B8D" w:rsidRDefault="00EA7B8D" w:rsidP="00EA7B8D"/>
        </w:tc>
        <w:tc>
          <w:tcPr>
            <w:tcW w:w="114" w:type="dxa"/>
          </w:tcPr>
          <w:p w14:paraId="6606C656" w14:textId="77777777" w:rsidR="00EA7B8D" w:rsidRPr="00EA7B8D" w:rsidRDefault="00EA7B8D" w:rsidP="00EA7B8D"/>
        </w:tc>
        <w:tc>
          <w:tcPr>
            <w:tcW w:w="54" w:type="dxa"/>
          </w:tcPr>
          <w:p w14:paraId="2CF3B3C6" w14:textId="77777777" w:rsidR="00EA7B8D" w:rsidRPr="00EA7B8D" w:rsidRDefault="00EA7B8D" w:rsidP="00EA7B8D"/>
        </w:tc>
        <w:tc>
          <w:tcPr>
            <w:tcW w:w="13" w:type="dxa"/>
          </w:tcPr>
          <w:p w14:paraId="1C44874D" w14:textId="77777777" w:rsidR="00EA7B8D" w:rsidRPr="00EA7B8D" w:rsidRDefault="00EA7B8D" w:rsidP="00EA7B8D"/>
        </w:tc>
        <w:tc>
          <w:tcPr>
            <w:tcW w:w="79" w:type="dxa"/>
          </w:tcPr>
          <w:p w14:paraId="0C075CAF" w14:textId="77777777" w:rsidR="00EA7B8D" w:rsidRPr="00EA7B8D" w:rsidRDefault="00EA7B8D" w:rsidP="00EA7B8D"/>
        </w:tc>
      </w:tr>
      <w:tr w:rsidR="00EA7B8D" w:rsidRPr="00EA7B8D" w14:paraId="02B883AF" w14:textId="77777777" w:rsidTr="00EA7B8D">
        <w:tc>
          <w:tcPr>
            <w:tcW w:w="87" w:type="dxa"/>
          </w:tcPr>
          <w:p w14:paraId="431A04A5" w14:textId="77777777" w:rsidR="00EA7B8D" w:rsidRPr="00EA7B8D" w:rsidRDefault="00EA7B8D" w:rsidP="00EA7B8D"/>
        </w:tc>
        <w:tc>
          <w:tcPr>
            <w:tcW w:w="12" w:type="dxa"/>
          </w:tcPr>
          <w:p w14:paraId="58311498" w14:textId="77777777" w:rsidR="00EA7B8D" w:rsidRPr="00EA7B8D" w:rsidRDefault="00EA7B8D" w:rsidP="00EA7B8D"/>
        </w:tc>
        <w:tc>
          <w:tcPr>
            <w:tcW w:w="6" w:type="dxa"/>
          </w:tcPr>
          <w:p w14:paraId="6DEFDF36" w14:textId="77777777" w:rsidR="00EA7B8D" w:rsidRPr="00EA7B8D" w:rsidRDefault="00EA7B8D" w:rsidP="00EA7B8D"/>
        </w:tc>
        <w:tc>
          <w:tcPr>
            <w:tcW w:w="10" w:type="dxa"/>
          </w:tcPr>
          <w:p w14:paraId="26530C36" w14:textId="77777777" w:rsidR="00EA7B8D" w:rsidRPr="00EA7B8D" w:rsidRDefault="00EA7B8D" w:rsidP="00EA7B8D"/>
        </w:tc>
        <w:tc>
          <w:tcPr>
            <w:tcW w:w="6" w:type="dxa"/>
          </w:tcPr>
          <w:p w14:paraId="5B08352E" w14:textId="77777777" w:rsidR="00EA7B8D" w:rsidRPr="00EA7B8D" w:rsidRDefault="00EA7B8D" w:rsidP="00EA7B8D"/>
        </w:tc>
        <w:tc>
          <w:tcPr>
            <w:tcW w:w="6" w:type="dxa"/>
          </w:tcPr>
          <w:p w14:paraId="64ECFD13" w14:textId="77777777" w:rsidR="00EA7B8D" w:rsidRPr="00EA7B8D" w:rsidRDefault="00EA7B8D" w:rsidP="00EA7B8D"/>
        </w:tc>
        <w:tc>
          <w:tcPr>
            <w:tcW w:w="8866" w:type="dxa"/>
            <w:gridSpan w:val="11"/>
          </w:tcPr>
          <w:tbl>
            <w:tblPr>
              <w:tblW w:w="0" w:type="auto"/>
              <w:tblCellMar>
                <w:left w:w="0" w:type="dxa"/>
                <w:right w:w="0" w:type="dxa"/>
              </w:tblCellMar>
              <w:tblLook w:val="0000" w:firstRow="0" w:lastRow="0" w:firstColumn="0" w:lastColumn="0" w:noHBand="0" w:noVBand="0"/>
            </w:tblPr>
            <w:tblGrid>
              <w:gridCol w:w="8866"/>
            </w:tblGrid>
            <w:tr w:rsidR="00EA7B8D" w:rsidRPr="00EA7B8D" w14:paraId="40B3A530" w14:textId="77777777" w:rsidTr="00A93FD2">
              <w:trPr>
                <w:trHeight w:val="202"/>
              </w:trPr>
              <w:tc>
                <w:tcPr>
                  <w:tcW w:w="10975" w:type="dxa"/>
                  <w:tcBorders>
                    <w:top w:val="nil"/>
                    <w:left w:val="nil"/>
                    <w:bottom w:val="nil"/>
                    <w:right w:val="nil"/>
                  </w:tcBorders>
                  <w:tcMar>
                    <w:top w:w="39" w:type="dxa"/>
                    <w:left w:w="39" w:type="dxa"/>
                    <w:bottom w:w="39" w:type="dxa"/>
                    <w:right w:w="39" w:type="dxa"/>
                  </w:tcMar>
                </w:tcPr>
                <w:p w14:paraId="72B5BA29" w14:textId="77777777" w:rsidR="00EA7B8D" w:rsidRPr="00EA7B8D" w:rsidRDefault="00EA7B8D" w:rsidP="00EA7B8D">
                  <w:r w:rsidRPr="00EA7B8D">
                    <w:rPr>
                      <w:b/>
                    </w:rPr>
                    <w:t>Povinná prohlášení žadatele:</w:t>
                  </w:r>
                </w:p>
              </w:tc>
            </w:tr>
            <w:tr w:rsidR="00EA7B8D" w:rsidRPr="00EA7B8D" w14:paraId="7606E8A2" w14:textId="77777777" w:rsidTr="00A93FD2">
              <w:trPr>
                <w:trHeight w:val="265"/>
              </w:trPr>
              <w:tc>
                <w:tcPr>
                  <w:tcW w:w="10975" w:type="dxa"/>
                  <w:tcBorders>
                    <w:top w:val="nil"/>
                    <w:left w:val="nil"/>
                    <w:bottom w:val="nil"/>
                    <w:right w:val="nil"/>
                  </w:tcBorders>
                  <w:tcMar>
                    <w:top w:w="39" w:type="dxa"/>
                    <w:left w:w="39" w:type="dxa"/>
                    <w:bottom w:w="39" w:type="dxa"/>
                    <w:right w:w="39" w:type="dxa"/>
                  </w:tcMar>
                </w:tcPr>
                <w:p w14:paraId="46D50AAA" w14:textId="77777777" w:rsidR="00EA7B8D" w:rsidRPr="00EA7B8D" w:rsidRDefault="00EA7B8D" w:rsidP="00EA7B8D">
                  <w:r w:rsidRPr="00EA7B8D">
                    <w:t> </w:t>
                  </w:r>
                </w:p>
              </w:tc>
            </w:tr>
            <w:tr w:rsidR="00EA7B8D" w:rsidRPr="00EA7B8D" w14:paraId="592EC7FE" w14:textId="77777777" w:rsidTr="00A93FD2">
              <w:trPr>
                <w:trHeight w:val="217"/>
              </w:trPr>
              <w:tc>
                <w:tcPr>
                  <w:tcW w:w="10975" w:type="dxa"/>
                  <w:tcBorders>
                    <w:top w:val="nil"/>
                    <w:left w:val="nil"/>
                    <w:bottom w:val="nil"/>
                    <w:right w:val="nil"/>
                  </w:tcBorders>
                  <w:tcMar>
                    <w:top w:w="39" w:type="dxa"/>
                    <w:left w:w="39" w:type="dxa"/>
                    <w:bottom w:w="39" w:type="dxa"/>
                    <w:right w:w="39" w:type="dxa"/>
                  </w:tcMar>
                </w:tcPr>
                <w:p w14:paraId="021776A2" w14:textId="77777777" w:rsidR="00EA7B8D" w:rsidRPr="00EA7B8D" w:rsidRDefault="00EA7B8D" w:rsidP="00EA7B8D"/>
              </w:tc>
            </w:tr>
            <w:tr w:rsidR="00EA7B8D" w:rsidRPr="00EA7B8D" w14:paraId="729A585B" w14:textId="77777777" w:rsidTr="00A93FD2">
              <w:trPr>
                <w:trHeight w:val="310"/>
              </w:trPr>
              <w:tc>
                <w:tcPr>
                  <w:tcW w:w="10975" w:type="dxa"/>
                  <w:tcBorders>
                    <w:top w:val="nil"/>
                    <w:left w:val="nil"/>
                    <w:bottom w:val="nil"/>
                    <w:right w:val="nil"/>
                  </w:tcBorders>
                  <w:tcMar>
                    <w:top w:w="39" w:type="dxa"/>
                    <w:left w:w="39" w:type="dxa"/>
                    <w:bottom w:w="39" w:type="dxa"/>
                    <w:right w:w="39" w:type="dxa"/>
                  </w:tcMar>
                </w:tcPr>
                <w:p w14:paraId="72BB3C61" w14:textId="77777777" w:rsidR="00EA7B8D" w:rsidRPr="00EA7B8D" w:rsidRDefault="00EA7B8D" w:rsidP="00EA7B8D">
                  <w:r w:rsidRPr="00EA7B8D">
                    <w:rPr>
                      <w:b/>
                    </w:rPr>
                    <w:t>Beru na vědomí</w:t>
                  </w:r>
                  <w:r w:rsidRPr="00EA7B8D">
                    <w:t xml:space="preserve">, že správce (Středočeský kraj, Krajský úřad Středočeského kraje) zpracovává poskytnuté osobní údaje za účelem uzavření veřejnoprávní smlouvy na základě právního titulu plnění smlouvy v souladu s čl. 6. odst. 1. písm. b) Nařízení (EU) 2016/679 (GDPR). Osobní údaje všech žadatelů budou archivovány po dobu 10 let.“ </w:t>
                  </w:r>
                </w:p>
                <w:p w14:paraId="140855AB" w14:textId="77777777" w:rsidR="00EA7B8D" w:rsidRPr="00EA7B8D" w:rsidRDefault="00EA7B8D" w:rsidP="00EA7B8D"/>
                <w:p w14:paraId="1ECB417D" w14:textId="77777777" w:rsidR="00EA7B8D" w:rsidRPr="00EA7B8D" w:rsidRDefault="00EA7B8D" w:rsidP="00EA7B8D">
                  <w:r w:rsidRPr="00EA7B8D">
                    <w:rPr>
                      <w:b/>
                    </w:rPr>
                    <w:t>Prohlašuji,</w:t>
                  </w:r>
                  <w:r w:rsidRPr="00EA7B8D">
                    <w:t xml:space="preserve"> že tato žádost odpovídá Programu 2025 pro poskytování dotací z rozpočtu Středočeského kraje ze Středočeského Humanitárního fondu v rámci tematického zadání „Zdravotnictví“.</w:t>
                  </w:r>
                </w:p>
                <w:p w14:paraId="769C0D02" w14:textId="77777777" w:rsidR="00EA7B8D" w:rsidRPr="00EA7B8D" w:rsidRDefault="00EA7B8D" w:rsidP="00EA7B8D"/>
                <w:p w14:paraId="5BABF332" w14:textId="77777777" w:rsidR="00EA7B8D" w:rsidRPr="00EA7B8D" w:rsidRDefault="00EA7B8D" w:rsidP="00EA7B8D">
                  <w:r w:rsidRPr="00EA7B8D">
                    <w:rPr>
                      <w:b/>
                    </w:rPr>
                    <w:t>Prohlašuji,</w:t>
                  </w:r>
                  <w:r w:rsidRPr="00EA7B8D">
                    <w:t xml:space="preserve"> že všechny údaje uvedené v této žádosti jsou úplné a pravdivé a nezatajuji žádné okolnosti důležité pro posouzení žádosti. Souhlasím, aby údaje z této žádosti byly zveřejněny na webových stránkách Středočeského kraje.</w:t>
                  </w:r>
                </w:p>
                <w:p w14:paraId="6E9DAD89" w14:textId="77777777" w:rsidR="00EA7B8D" w:rsidRPr="00EA7B8D" w:rsidRDefault="00EA7B8D" w:rsidP="00EA7B8D"/>
                <w:p w14:paraId="321761F2" w14:textId="77777777" w:rsidR="00EA7B8D" w:rsidRPr="00EA7B8D" w:rsidRDefault="00EA7B8D" w:rsidP="00EA7B8D">
                  <w:r w:rsidRPr="00EA7B8D">
                    <w:rPr>
                      <w:b/>
                    </w:rPr>
                    <w:t>Prohlašuji,</w:t>
                  </w:r>
                  <w:r w:rsidRPr="00EA7B8D">
                    <w:t xml:space="preserve"> že žadatel nemá ke dni podání žádosti závazky po lhůtě jejich splatnosti ve vztahu ke státnímu rozpočtu a rozpočtu kraje a obce a závazky po lhůtě splatnosti vůči příspěvkovým organizacím Středočeského kraje a vůči dalším právnickým osobám, jejichž je kraj zřizovatelem nebo zakladatelem, a že žadatel není v žádném soudním sporu se Středočeským krajem nebo příspěvkovou organizací Středočeského kraje nebo s jinou právnickou osobou, jejíž je Středočeský kraj zřizovatelem nebo zakladatelem, ve kterém žadatel vystupuje na straně žalované.</w:t>
                  </w:r>
                </w:p>
                <w:p w14:paraId="46156073" w14:textId="77777777" w:rsidR="00EA7B8D" w:rsidRPr="00EA7B8D" w:rsidRDefault="00EA7B8D" w:rsidP="00EA7B8D"/>
                <w:p w14:paraId="3D21E5F5" w14:textId="77777777" w:rsidR="00EA7B8D" w:rsidRPr="00EA7B8D" w:rsidRDefault="00EA7B8D" w:rsidP="00EA7B8D">
                  <w:r w:rsidRPr="00EA7B8D">
                    <w:rPr>
                      <w:b/>
                    </w:rPr>
                    <w:t>Prohlašuji,</w:t>
                  </w:r>
                  <w:r w:rsidRPr="00EA7B8D">
                    <w:t xml:space="preserve"> že žadatel má zabezpečeny vlastní zdroje financování akce/projektu.</w:t>
                  </w:r>
                </w:p>
                <w:p w14:paraId="587FBB19" w14:textId="77777777" w:rsidR="00EA7B8D" w:rsidRPr="00EA7B8D" w:rsidRDefault="00EA7B8D" w:rsidP="00EA7B8D"/>
                <w:p w14:paraId="373998C8" w14:textId="77777777" w:rsidR="00EA7B8D" w:rsidRPr="00EA7B8D" w:rsidRDefault="00EA7B8D" w:rsidP="00EA7B8D">
                  <w:r w:rsidRPr="00EA7B8D">
                    <w:t>Žadatel se zavazuje, že bude v případě poskytnutí dotace postupovat v souladu s Programem 2025 pro poskytování dotací z rozpočtu Středočeského kraje ze Středočeského Humanitárního fondu v rámci tematického zadání „Zdravotnictví“ a v souladu s uzavřenou veřejnoprávní smlouvou o poskytnutí dotace a v souladu s platnými obecně závaznými právními předpisy.</w:t>
                  </w:r>
                </w:p>
                <w:p w14:paraId="37A6FD4F" w14:textId="77777777" w:rsidR="00EA7B8D" w:rsidRPr="00EA7B8D" w:rsidRDefault="00EA7B8D" w:rsidP="00EA7B8D"/>
                <w:p w14:paraId="1C509293" w14:textId="77777777" w:rsidR="00EA7B8D" w:rsidRPr="00EA7B8D" w:rsidRDefault="00EA7B8D" w:rsidP="00EA7B8D"/>
                <w:p w14:paraId="5A13C0D5" w14:textId="77777777" w:rsidR="00EA7B8D" w:rsidRPr="00EA7B8D" w:rsidRDefault="00EA7B8D" w:rsidP="00EA7B8D"/>
                <w:p w14:paraId="42D98465" w14:textId="77777777" w:rsidR="00EA7B8D" w:rsidRPr="00EA7B8D" w:rsidRDefault="00EA7B8D" w:rsidP="00EA7B8D">
                  <w:r w:rsidRPr="00EA7B8D">
                    <w:t xml:space="preserve">V .............................................. dne .................................                         </w:t>
                  </w:r>
                </w:p>
                <w:p w14:paraId="2DB8E871" w14:textId="77777777" w:rsidR="00EA7B8D" w:rsidRPr="00EA7B8D" w:rsidRDefault="00EA7B8D" w:rsidP="00EA7B8D"/>
                <w:p w14:paraId="29B9F10C" w14:textId="77777777" w:rsidR="00EA7B8D" w:rsidRPr="00EA7B8D" w:rsidRDefault="00EA7B8D" w:rsidP="00EA7B8D">
                  <w:r w:rsidRPr="00EA7B8D">
                    <w:t xml:space="preserve">Elektronický podpis </w:t>
                  </w:r>
                </w:p>
                <w:p w14:paraId="5D612376" w14:textId="77777777" w:rsidR="00EA7B8D" w:rsidRPr="00EA7B8D" w:rsidRDefault="00EA7B8D" w:rsidP="00EA7B8D"/>
              </w:tc>
            </w:tr>
            <w:tr w:rsidR="00EA7B8D" w:rsidRPr="00EA7B8D" w14:paraId="7B824916" w14:textId="77777777" w:rsidTr="00A93FD2">
              <w:trPr>
                <w:trHeight w:val="210"/>
              </w:trPr>
              <w:tc>
                <w:tcPr>
                  <w:tcW w:w="10975" w:type="dxa"/>
                  <w:tcBorders>
                    <w:top w:val="nil"/>
                    <w:left w:val="nil"/>
                    <w:bottom w:val="nil"/>
                    <w:right w:val="nil"/>
                  </w:tcBorders>
                  <w:tcMar>
                    <w:top w:w="39" w:type="dxa"/>
                    <w:left w:w="39" w:type="dxa"/>
                    <w:bottom w:w="39" w:type="dxa"/>
                    <w:right w:w="39" w:type="dxa"/>
                  </w:tcMar>
                </w:tcPr>
                <w:p w14:paraId="263C89E1" w14:textId="77777777" w:rsidR="00EA7B8D" w:rsidRPr="00EA7B8D" w:rsidRDefault="00EA7B8D" w:rsidP="00EA7B8D"/>
              </w:tc>
            </w:tr>
            <w:tr w:rsidR="00EA7B8D" w:rsidRPr="00EA7B8D" w14:paraId="7BFF56E7" w14:textId="77777777" w:rsidTr="00A93FD2">
              <w:trPr>
                <w:trHeight w:val="202"/>
              </w:trPr>
              <w:tc>
                <w:tcPr>
                  <w:tcW w:w="10975" w:type="dxa"/>
                  <w:tcBorders>
                    <w:top w:val="nil"/>
                    <w:left w:val="nil"/>
                    <w:bottom w:val="nil"/>
                    <w:right w:val="nil"/>
                  </w:tcBorders>
                  <w:tcMar>
                    <w:top w:w="39" w:type="dxa"/>
                    <w:left w:w="39" w:type="dxa"/>
                    <w:bottom w:w="39" w:type="dxa"/>
                    <w:right w:w="39" w:type="dxa"/>
                  </w:tcMar>
                </w:tcPr>
                <w:p w14:paraId="503AD4B7" w14:textId="77777777" w:rsidR="00EA7B8D" w:rsidRPr="00EA7B8D" w:rsidRDefault="00EA7B8D" w:rsidP="00EA7B8D"/>
              </w:tc>
            </w:tr>
            <w:tr w:rsidR="00EA7B8D" w:rsidRPr="00EA7B8D" w14:paraId="1687EF0A" w14:textId="77777777" w:rsidTr="00A93FD2">
              <w:tc>
                <w:tcPr>
                  <w:tcW w:w="10975" w:type="dxa"/>
                  <w:tcBorders>
                    <w:top w:val="nil"/>
                    <w:left w:val="nil"/>
                    <w:bottom w:val="nil"/>
                    <w:right w:val="nil"/>
                  </w:tcBorders>
                  <w:tcMar>
                    <w:top w:w="39" w:type="dxa"/>
                    <w:left w:w="39" w:type="dxa"/>
                    <w:bottom w:w="39" w:type="dxa"/>
                    <w:right w:w="39" w:type="dxa"/>
                  </w:tcMar>
                </w:tcPr>
                <w:p w14:paraId="0DB5E7BD" w14:textId="77777777" w:rsidR="00EA7B8D" w:rsidRPr="00EA7B8D" w:rsidRDefault="00EA7B8D" w:rsidP="00EA7B8D"/>
              </w:tc>
            </w:tr>
          </w:tbl>
          <w:p w14:paraId="77EA2101" w14:textId="77777777" w:rsidR="00EA7B8D" w:rsidRPr="00EA7B8D" w:rsidRDefault="00EA7B8D" w:rsidP="00EA7B8D"/>
        </w:tc>
        <w:tc>
          <w:tcPr>
            <w:tcW w:w="79" w:type="dxa"/>
          </w:tcPr>
          <w:p w14:paraId="6C01236A" w14:textId="77777777" w:rsidR="00EA7B8D" w:rsidRPr="00EA7B8D" w:rsidRDefault="00EA7B8D" w:rsidP="00EA7B8D"/>
        </w:tc>
      </w:tr>
      <w:tr w:rsidR="00EA7B8D" w:rsidRPr="00EA7B8D" w14:paraId="3AE63BB7" w14:textId="77777777" w:rsidTr="00EA7B8D">
        <w:trPr>
          <w:trHeight w:val="120"/>
        </w:trPr>
        <w:tc>
          <w:tcPr>
            <w:tcW w:w="87" w:type="dxa"/>
          </w:tcPr>
          <w:p w14:paraId="7BA092E2" w14:textId="77777777" w:rsidR="00EA7B8D" w:rsidRPr="00EA7B8D" w:rsidRDefault="00EA7B8D" w:rsidP="00EA7B8D"/>
        </w:tc>
        <w:tc>
          <w:tcPr>
            <w:tcW w:w="12" w:type="dxa"/>
          </w:tcPr>
          <w:p w14:paraId="5A2FDECA" w14:textId="77777777" w:rsidR="00EA7B8D" w:rsidRPr="00EA7B8D" w:rsidRDefault="00EA7B8D" w:rsidP="00EA7B8D"/>
        </w:tc>
        <w:tc>
          <w:tcPr>
            <w:tcW w:w="6" w:type="dxa"/>
          </w:tcPr>
          <w:p w14:paraId="7982D182" w14:textId="77777777" w:rsidR="00EA7B8D" w:rsidRPr="00EA7B8D" w:rsidRDefault="00EA7B8D" w:rsidP="00EA7B8D"/>
        </w:tc>
        <w:tc>
          <w:tcPr>
            <w:tcW w:w="10" w:type="dxa"/>
          </w:tcPr>
          <w:p w14:paraId="2AAC582C" w14:textId="77777777" w:rsidR="00EA7B8D" w:rsidRPr="00EA7B8D" w:rsidRDefault="00EA7B8D" w:rsidP="00EA7B8D"/>
        </w:tc>
        <w:tc>
          <w:tcPr>
            <w:tcW w:w="6" w:type="dxa"/>
          </w:tcPr>
          <w:p w14:paraId="30BF51D9" w14:textId="77777777" w:rsidR="00EA7B8D" w:rsidRPr="00EA7B8D" w:rsidRDefault="00EA7B8D" w:rsidP="00EA7B8D"/>
        </w:tc>
        <w:tc>
          <w:tcPr>
            <w:tcW w:w="6" w:type="dxa"/>
          </w:tcPr>
          <w:p w14:paraId="36B3BEB6" w14:textId="77777777" w:rsidR="00EA7B8D" w:rsidRPr="00EA7B8D" w:rsidRDefault="00EA7B8D" w:rsidP="00EA7B8D"/>
        </w:tc>
        <w:tc>
          <w:tcPr>
            <w:tcW w:w="7" w:type="dxa"/>
          </w:tcPr>
          <w:p w14:paraId="28A80D88" w14:textId="77777777" w:rsidR="00EA7B8D" w:rsidRPr="00EA7B8D" w:rsidRDefault="00EA7B8D" w:rsidP="00EA7B8D"/>
        </w:tc>
        <w:tc>
          <w:tcPr>
            <w:tcW w:w="2357" w:type="dxa"/>
          </w:tcPr>
          <w:p w14:paraId="72AFE1C2" w14:textId="77777777" w:rsidR="00EA7B8D" w:rsidRDefault="00EA7B8D" w:rsidP="00EA7B8D"/>
          <w:p w14:paraId="7A7B8CF6" w14:textId="77777777" w:rsidR="00EA7B8D" w:rsidRDefault="00EA7B8D" w:rsidP="00EA7B8D"/>
          <w:p w14:paraId="35882919" w14:textId="77777777" w:rsidR="00EA7B8D" w:rsidRDefault="00EA7B8D" w:rsidP="00EA7B8D"/>
          <w:p w14:paraId="0BBB1AFF" w14:textId="77777777" w:rsidR="00EA7B8D" w:rsidRDefault="00EA7B8D" w:rsidP="00EA7B8D"/>
          <w:p w14:paraId="4A2ECD27" w14:textId="77777777" w:rsidR="00EA7B8D" w:rsidRDefault="00EA7B8D" w:rsidP="00EA7B8D"/>
          <w:p w14:paraId="790D9E5B" w14:textId="77777777" w:rsidR="00EA7B8D" w:rsidRDefault="00EA7B8D" w:rsidP="00EA7B8D"/>
          <w:p w14:paraId="7BE6FCDB" w14:textId="77777777" w:rsidR="00EA7B8D" w:rsidRDefault="00EA7B8D" w:rsidP="00EA7B8D"/>
          <w:p w14:paraId="1ACA0459" w14:textId="77777777" w:rsidR="00EA7B8D" w:rsidRDefault="00EA7B8D" w:rsidP="00EA7B8D"/>
          <w:p w14:paraId="7BBBD208" w14:textId="77777777" w:rsidR="00EA7B8D" w:rsidRDefault="00EA7B8D" w:rsidP="00EA7B8D"/>
          <w:p w14:paraId="0664EE58" w14:textId="77777777" w:rsidR="00EA7B8D" w:rsidRDefault="00EA7B8D" w:rsidP="00EA7B8D"/>
          <w:p w14:paraId="65184880" w14:textId="77777777" w:rsidR="00EA7B8D" w:rsidRDefault="00EA7B8D" w:rsidP="00EA7B8D"/>
          <w:p w14:paraId="647DDEEA" w14:textId="77777777" w:rsidR="00EA7B8D" w:rsidRDefault="00EA7B8D" w:rsidP="00EA7B8D"/>
          <w:p w14:paraId="521BE3D6" w14:textId="77777777" w:rsidR="00EA7B8D" w:rsidRPr="00EA7B8D" w:rsidRDefault="00EA7B8D" w:rsidP="00EA7B8D"/>
        </w:tc>
        <w:tc>
          <w:tcPr>
            <w:tcW w:w="241" w:type="dxa"/>
          </w:tcPr>
          <w:p w14:paraId="130062E2" w14:textId="77777777" w:rsidR="00EA7B8D" w:rsidRPr="00EA7B8D" w:rsidRDefault="00EA7B8D" w:rsidP="00EA7B8D"/>
        </w:tc>
        <w:tc>
          <w:tcPr>
            <w:tcW w:w="1099" w:type="dxa"/>
          </w:tcPr>
          <w:p w14:paraId="10DE3F49" w14:textId="77777777" w:rsidR="00EA7B8D" w:rsidRPr="00EA7B8D" w:rsidRDefault="00EA7B8D" w:rsidP="00EA7B8D"/>
        </w:tc>
        <w:tc>
          <w:tcPr>
            <w:tcW w:w="490" w:type="dxa"/>
          </w:tcPr>
          <w:p w14:paraId="392E9C6D" w14:textId="77777777" w:rsidR="00EA7B8D" w:rsidRPr="00EA7B8D" w:rsidRDefault="00EA7B8D" w:rsidP="00EA7B8D"/>
        </w:tc>
        <w:tc>
          <w:tcPr>
            <w:tcW w:w="102" w:type="dxa"/>
          </w:tcPr>
          <w:p w14:paraId="4C33D152" w14:textId="77777777" w:rsidR="00EA7B8D" w:rsidRPr="00EA7B8D" w:rsidRDefault="00EA7B8D" w:rsidP="00EA7B8D"/>
        </w:tc>
        <w:tc>
          <w:tcPr>
            <w:tcW w:w="3256" w:type="dxa"/>
          </w:tcPr>
          <w:p w14:paraId="7AF21AD1" w14:textId="77777777" w:rsidR="00EA7B8D" w:rsidRPr="00EA7B8D" w:rsidRDefault="00EA7B8D" w:rsidP="00EA7B8D"/>
        </w:tc>
        <w:tc>
          <w:tcPr>
            <w:tcW w:w="1133" w:type="dxa"/>
          </w:tcPr>
          <w:p w14:paraId="34FBB093" w14:textId="77777777" w:rsidR="00EA7B8D" w:rsidRPr="00EA7B8D" w:rsidRDefault="00EA7B8D" w:rsidP="00EA7B8D"/>
        </w:tc>
        <w:tc>
          <w:tcPr>
            <w:tcW w:w="114" w:type="dxa"/>
          </w:tcPr>
          <w:p w14:paraId="36B1B991" w14:textId="77777777" w:rsidR="00EA7B8D" w:rsidRPr="00EA7B8D" w:rsidRDefault="00EA7B8D" w:rsidP="00EA7B8D"/>
        </w:tc>
        <w:tc>
          <w:tcPr>
            <w:tcW w:w="54" w:type="dxa"/>
          </w:tcPr>
          <w:p w14:paraId="5B28B210" w14:textId="77777777" w:rsidR="00EA7B8D" w:rsidRPr="00EA7B8D" w:rsidRDefault="00EA7B8D" w:rsidP="00EA7B8D"/>
        </w:tc>
        <w:tc>
          <w:tcPr>
            <w:tcW w:w="13" w:type="dxa"/>
          </w:tcPr>
          <w:p w14:paraId="4343E71B" w14:textId="77777777" w:rsidR="00EA7B8D" w:rsidRPr="00EA7B8D" w:rsidRDefault="00EA7B8D" w:rsidP="00EA7B8D"/>
        </w:tc>
        <w:tc>
          <w:tcPr>
            <w:tcW w:w="79" w:type="dxa"/>
          </w:tcPr>
          <w:p w14:paraId="1F05C1BD" w14:textId="77777777" w:rsidR="00EA7B8D" w:rsidRPr="00EA7B8D" w:rsidRDefault="00EA7B8D" w:rsidP="00EA7B8D"/>
        </w:tc>
      </w:tr>
    </w:tbl>
    <w:p w14:paraId="2D8D9CF8" w14:textId="77777777" w:rsidR="00EA7B8D" w:rsidRPr="00EA7B8D" w:rsidRDefault="00EA7B8D" w:rsidP="00EA7B8D">
      <w:r w:rsidRPr="00EA7B8D">
        <w:t xml:space="preserve"> </w:t>
      </w:r>
    </w:p>
    <w:p w14:paraId="2CCBA67E" w14:textId="77777777" w:rsidR="00EA7B8D" w:rsidRPr="00EA7B8D" w:rsidRDefault="00EA7B8D" w:rsidP="00EA7B8D"/>
    <w:p w14:paraId="1BBF05CB" w14:textId="1B7C58B7" w:rsidR="00EA7B8D" w:rsidRPr="00EA7B8D" w:rsidRDefault="00EA7B8D" w:rsidP="00EA7B8D">
      <w:pPr>
        <w:rPr>
          <w:bCs/>
        </w:rPr>
      </w:pPr>
      <w:r w:rsidRPr="00EA7B8D">
        <w:rPr>
          <w:b/>
          <w:bCs/>
          <w:noProof/>
        </w:rPr>
        <w:lastRenderedPageBreak/>
        <w:drawing>
          <wp:inline distT="0" distB="0" distL="0" distR="0" wp14:anchorId="1EC0C9A4" wp14:editId="6FA23BE0">
            <wp:extent cx="2232660" cy="396240"/>
            <wp:effectExtent l="0" t="0" r="0" b="3810"/>
            <wp:docPr id="1177307984" name="Obrázek 4" descr="logo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4" descr="logo_100"/>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2660" cy="396240"/>
                    </a:xfrm>
                    <a:prstGeom prst="rect">
                      <a:avLst/>
                    </a:prstGeom>
                    <a:noFill/>
                    <a:ln>
                      <a:noFill/>
                    </a:ln>
                  </pic:spPr>
                </pic:pic>
              </a:graphicData>
            </a:graphic>
          </wp:inline>
        </w:drawing>
      </w:r>
    </w:p>
    <w:p w14:paraId="0A4E044E" w14:textId="4A1E15AA" w:rsidR="00EA7B8D" w:rsidRPr="00EA7B8D" w:rsidRDefault="00EA7B8D" w:rsidP="00EA7B8D">
      <w:r w:rsidRPr="00EA7B8D">
        <w:t xml:space="preserve">  </w:t>
      </w:r>
      <w:r>
        <w:t xml:space="preserve">                                                                                      </w:t>
      </w:r>
      <w:r w:rsidRPr="00EA7B8D">
        <w:t xml:space="preserve"> Příloha č. 2 k Programu 202</w:t>
      </w:r>
      <w:r w:rsidR="00E21DC0">
        <w:t>5</w:t>
      </w:r>
      <w:r w:rsidRPr="00EA7B8D">
        <w:t xml:space="preserve"> pro </w:t>
      </w:r>
      <w:r>
        <w:br/>
        <w:t xml:space="preserve">                                                                                         </w:t>
      </w:r>
      <w:r w:rsidRPr="00EA7B8D">
        <w:t>poskytování dotací z</w:t>
      </w:r>
      <w:r>
        <w:t> </w:t>
      </w:r>
      <w:r w:rsidRPr="00EA7B8D">
        <w:t>rozpočtu</w:t>
      </w:r>
      <w:r>
        <w:br/>
        <w:t xml:space="preserve">                                                                                        </w:t>
      </w:r>
      <w:r w:rsidRPr="00EA7B8D">
        <w:t xml:space="preserve"> Středočeského kraje ze </w:t>
      </w:r>
      <w:r>
        <w:t>S</w:t>
      </w:r>
      <w:r w:rsidRPr="00EA7B8D">
        <w:t>tředočeského</w:t>
      </w:r>
      <w:r>
        <w:br/>
        <w:t xml:space="preserve">                                                                                        </w:t>
      </w:r>
      <w:r w:rsidRPr="00EA7B8D">
        <w:t xml:space="preserve"> Humanitárního fondu v rámci </w:t>
      </w:r>
      <w:r>
        <w:t xml:space="preserve"> </w:t>
      </w:r>
      <w:r>
        <w:br/>
        <w:t xml:space="preserve">                                                                                         </w:t>
      </w:r>
      <w:r w:rsidRPr="00EA7B8D">
        <w:t>tematického zadání „Zdravotnictví“</w:t>
      </w:r>
    </w:p>
    <w:p w14:paraId="6E07E9B8" w14:textId="77777777" w:rsidR="00EA7B8D" w:rsidRPr="00EA7B8D" w:rsidRDefault="00EA7B8D" w:rsidP="00EA7B8D"/>
    <w:p w14:paraId="409E1953" w14:textId="77777777" w:rsidR="00EA7B8D" w:rsidRPr="00EA7B8D" w:rsidRDefault="00EA7B8D" w:rsidP="00EA7B8D">
      <w:pPr>
        <w:rPr>
          <w:b/>
        </w:rPr>
      </w:pPr>
      <w:r w:rsidRPr="00EA7B8D">
        <w:rPr>
          <w:b/>
        </w:rPr>
        <w:t xml:space="preserve">Čestné prohlášení žadatele o podporu v režimu </w:t>
      </w:r>
      <w:r w:rsidRPr="00EA7B8D">
        <w:rPr>
          <w:b/>
          <w:i/>
        </w:rPr>
        <w:t>de minimis</w:t>
      </w:r>
    </w:p>
    <w:p w14:paraId="0C3E6B22" w14:textId="77777777" w:rsidR="00EA7B8D" w:rsidRPr="00EA7B8D" w:rsidRDefault="00EA7B8D" w:rsidP="00EA7B8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6200"/>
      </w:tblGrid>
      <w:tr w:rsidR="00EA7B8D" w:rsidRPr="00EA7B8D" w14:paraId="17404769" w14:textId="77777777" w:rsidTr="00A93FD2">
        <w:trPr>
          <w:trHeight w:val="460"/>
        </w:trPr>
        <w:tc>
          <w:tcPr>
            <w:tcW w:w="2943" w:type="dxa"/>
            <w:vAlign w:val="center"/>
          </w:tcPr>
          <w:p w14:paraId="51A0B2FE" w14:textId="77777777" w:rsidR="00EA7B8D" w:rsidRPr="00EA7B8D" w:rsidRDefault="00EA7B8D" w:rsidP="00EA7B8D">
            <w:pPr>
              <w:rPr>
                <w:b/>
              </w:rPr>
            </w:pPr>
            <w:r w:rsidRPr="00EA7B8D">
              <w:rPr>
                <w:b/>
                <w:bCs/>
              </w:rPr>
              <w:t>Název / Obchodní jméno/ Jméno a příjmení žadatele</w:t>
            </w:r>
          </w:p>
        </w:tc>
        <w:tc>
          <w:tcPr>
            <w:tcW w:w="6495" w:type="dxa"/>
            <w:vAlign w:val="center"/>
          </w:tcPr>
          <w:p w14:paraId="1CFFAA98" w14:textId="77777777" w:rsidR="00EA7B8D" w:rsidRPr="00EA7B8D" w:rsidRDefault="00EA7B8D" w:rsidP="00EA7B8D">
            <w:pPr>
              <w:rPr>
                <w:b/>
              </w:rPr>
            </w:pPr>
          </w:p>
        </w:tc>
      </w:tr>
      <w:tr w:rsidR="00EA7B8D" w:rsidRPr="00EA7B8D" w14:paraId="30304813" w14:textId="77777777" w:rsidTr="00A93FD2">
        <w:trPr>
          <w:trHeight w:val="460"/>
        </w:trPr>
        <w:tc>
          <w:tcPr>
            <w:tcW w:w="2943" w:type="dxa"/>
            <w:vAlign w:val="center"/>
          </w:tcPr>
          <w:p w14:paraId="180057D8" w14:textId="77777777" w:rsidR="00EA7B8D" w:rsidRPr="00EA7B8D" w:rsidRDefault="00EA7B8D" w:rsidP="00EA7B8D">
            <w:pPr>
              <w:rPr>
                <w:b/>
              </w:rPr>
            </w:pPr>
            <w:r w:rsidRPr="00EA7B8D">
              <w:rPr>
                <w:b/>
              </w:rPr>
              <w:t>Sídlo / Adresa žadatele</w:t>
            </w:r>
          </w:p>
        </w:tc>
        <w:tc>
          <w:tcPr>
            <w:tcW w:w="6495" w:type="dxa"/>
            <w:vAlign w:val="center"/>
          </w:tcPr>
          <w:p w14:paraId="6036C4FF" w14:textId="77777777" w:rsidR="00EA7B8D" w:rsidRPr="00EA7B8D" w:rsidRDefault="00EA7B8D" w:rsidP="00EA7B8D">
            <w:pPr>
              <w:rPr>
                <w:b/>
              </w:rPr>
            </w:pPr>
          </w:p>
        </w:tc>
      </w:tr>
      <w:tr w:rsidR="00EA7B8D" w:rsidRPr="00EA7B8D" w14:paraId="437AEBB7" w14:textId="77777777" w:rsidTr="00A93FD2">
        <w:trPr>
          <w:trHeight w:val="460"/>
        </w:trPr>
        <w:tc>
          <w:tcPr>
            <w:tcW w:w="2943" w:type="dxa"/>
            <w:vAlign w:val="center"/>
          </w:tcPr>
          <w:p w14:paraId="4749C7C9" w14:textId="77777777" w:rsidR="00EA7B8D" w:rsidRPr="00EA7B8D" w:rsidRDefault="00EA7B8D" w:rsidP="00EA7B8D">
            <w:pPr>
              <w:rPr>
                <w:b/>
              </w:rPr>
            </w:pPr>
            <w:r w:rsidRPr="00EA7B8D">
              <w:rPr>
                <w:b/>
                <w:bCs/>
              </w:rPr>
              <w:t>IČ / Datum narození</w:t>
            </w:r>
          </w:p>
        </w:tc>
        <w:tc>
          <w:tcPr>
            <w:tcW w:w="6495" w:type="dxa"/>
            <w:vAlign w:val="center"/>
          </w:tcPr>
          <w:p w14:paraId="74823D69" w14:textId="77777777" w:rsidR="00EA7B8D" w:rsidRPr="00EA7B8D" w:rsidRDefault="00EA7B8D" w:rsidP="00EA7B8D">
            <w:pPr>
              <w:rPr>
                <w:b/>
              </w:rPr>
            </w:pPr>
          </w:p>
        </w:tc>
      </w:tr>
    </w:tbl>
    <w:p w14:paraId="5DB1AE02" w14:textId="77777777" w:rsidR="00EA7B8D" w:rsidRPr="00EA7B8D" w:rsidRDefault="00EA7B8D" w:rsidP="00EA7B8D">
      <w:pPr>
        <w:rPr>
          <w:b/>
        </w:rPr>
      </w:pPr>
    </w:p>
    <w:p w14:paraId="046D7D77" w14:textId="77777777" w:rsidR="00EA7B8D" w:rsidRPr="00EA7B8D" w:rsidRDefault="00EA7B8D" w:rsidP="00EA7B8D">
      <w:pPr>
        <w:numPr>
          <w:ilvl w:val="0"/>
          <w:numId w:val="24"/>
        </w:numPr>
      </w:pPr>
      <w:r w:rsidRPr="00EA7B8D">
        <w:t xml:space="preserve">Žadatel prohlašuje, že jako </w:t>
      </w:r>
      <w:r w:rsidRPr="00EA7B8D">
        <w:rPr>
          <w:u w:val="single"/>
        </w:rPr>
        <w:t>účetní období</w:t>
      </w:r>
      <w:r w:rsidRPr="00EA7B8D">
        <w:t xml:space="preserve"> používá</w:t>
      </w:r>
    </w:p>
    <w:p w14:paraId="7772DF92" w14:textId="77777777" w:rsidR="00EA7B8D" w:rsidRPr="00EA7B8D" w:rsidRDefault="00EA7B8D" w:rsidP="00EA7B8D"/>
    <w:p w14:paraId="0CF7DDBA" w14:textId="77777777" w:rsidR="00EA7B8D" w:rsidRPr="00EA7B8D" w:rsidRDefault="00EA7B8D" w:rsidP="00EA7B8D">
      <w:pPr>
        <w:rPr>
          <w:b/>
          <w:bCs/>
        </w:rPr>
      </w:pPr>
      <w:r w:rsidRPr="00EA7B8D">
        <w:rPr>
          <w:b/>
          <w:bCs/>
        </w:rPr>
        <w:fldChar w:fldCharType="begin">
          <w:ffData>
            <w:name w:val="Check1"/>
            <w:enabled/>
            <w:calcOnExit w:val="0"/>
            <w:checkBox>
              <w:sizeAuto/>
              <w:default w:val="0"/>
            </w:checkBox>
          </w:ffData>
        </w:fldChar>
      </w:r>
      <w:r w:rsidRPr="00EA7B8D">
        <w:rPr>
          <w:b/>
          <w:bCs/>
        </w:rPr>
        <w:instrText xml:space="preserve"> FORMCHECKBOX </w:instrText>
      </w:r>
      <w:r w:rsidRPr="00EA7B8D">
        <w:fldChar w:fldCharType="separate"/>
      </w:r>
      <w:r w:rsidRPr="00EA7B8D">
        <w:fldChar w:fldCharType="end"/>
      </w:r>
      <w:r w:rsidRPr="00EA7B8D">
        <w:rPr>
          <w:b/>
          <w:bCs/>
        </w:rPr>
        <w:t xml:space="preserve">  kalendářní rok</w:t>
      </w:r>
      <w:r w:rsidRPr="00EA7B8D">
        <w:rPr>
          <w:bCs/>
        </w:rPr>
        <w:t>.</w:t>
      </w:r>
    </w:p>
    <w:p w14:paraId="1C01DB73" w14:textId="77777777" w:rsidR="00EA7B8D" w:rsidRPr="00EA7B8D" w:rsidRDefault="00EA7B8D" w:rsidP="00EA7B8D">
      <w:pPr>
        <w:rPr>
          <w:bCs/>
        </w:rPr>
      </w:pPr>
      <w:r w:rsidRPr="00EA7B8D">
        <w:rPr>
          <w:b/>
          <w:bCs/>
        </w:rPr>
        <w:fldChar w:fldCharType="begin">
          <w:ffData>
            <w:name w:val="Check1"/>
            <w:enabled/>
            <w:calcOnExit w:val="0"/>
            <w:checkBox>
              <w:sizeAuto/>
              <w:default w:val="0"/>
            </w:checkBox>
          </w:ffData>
        </w:fldChar>
      </w:r>
      <w:r w:rsidRPr="00EA7B8D">
        <w:rPr>
          <w:b/>
          <w:bCs/>
        </w:rPr>
        <w:instrText xml:space="preserve"> FORMCHECKBOX </w:instrText>
      </w:r>
      <w:r w:rsidRPr="00EA7B8D">
        <w:fldChar w:fldCharType="separate"/>
      </w:r>
      <w:r w:rsidRPr="00EA7B8D">
        <w:fldChar w:fldCharType="end"/>
      </w:r>
      <w:r w:rsidRPr="00EA7B8D">
        <w:rPr>
          <w:b/>
          <w:bCs/>
        </w:rPr>
        <w:t xml:space="preserve">  hospodářský rok </w:t>
      </w:r>
      <w:r w:rsidRPr="00EA7B8D">
        <w:rPr>
          <w:bCs/>
        </w:rPr>
        <w:t>(začátek ………………</w:t>
      </w:r>
      <w:proofErr w:type="gramStart"/>
      <w:r w:rsidRPr="00EA7B8D">
        <w:rPr>
          <w:bCs/>
        </w:rPr>
        <w:t>…….</w:t>
      </w:r>
      <w:proofErr w:type="gramEnd"/>
      <w:r w:rsidRPr="00EA7B8D">
        <w:rPr>
          <w:bCs/>
        </w:rPr>
        <w:t>, konec ……………………).</w:t>
      </w:r>
    </w:p>
    <w:p w14:paraId="0E4C8B12" w14:textId="77777777" w:rsidR="00EA7B8D" w:rsidRPr="00EA7B8D" w:rsidRDefault="00EA7B8D" w:rsidP="00EA7B8D"/>
    <w:p w14:paraId="297FDF2C" w14:textId="77777777" w:rsidR="00EA7B8D" w:rsidRPr="00EA7B8D" w:rsidRDefault="00EA7B8D" w:rsidP="00EA7B8D">
      <w:r w:rsidRPr="00EA7B8D">
        <w:t>V případě, že během</w:t>
      </w:r>
      <w:r w:rsidRPr="00EA7B8D">
        <w:rPr>
          <w:b/>
        </w:rPr>
        <w:t xml:space="preserve"> </w:t>
      </w:r>
      <w:r w:rsidRPr="00EA7B8D">
        <w:rPr>
          <w:b/>
          <w:u w:val="single"/>
        </w:rPr>
        <w:t>předchozích dvou účetních období</w:t>
      </w:r>
      <w:r w:rsidRPr="00EA7B8D">
        <w:rPr>
          <w:b/>
        </w:rPr>
        <w:t xml:space="preserve"> došlo k přechodu z kalendářního roku na rok hospodářský anebo opačně</w:t>
      </w:r>
      <w:r w:rsidRPr="00EA7B8D">
        <w:t>, uveďte tuto skutečnost</w:t>
      </w:r>
      <w:r w:rsidRPr="00EA7B8D">
        <w:rPr>
          <w:b/>
        </w:rPr>
        <w:t xml:space="preserve"> </w:t>
      </w:r>
      <w:r w:rsidRPr="00EA7B8D">
        <w:t xml:space="preserve">vypsáním účetních období, která byla použita </w:t>
      </w:r>
      <w:r w:rsidRPr="00EA7B8D">
        <w:rPr>
          <w:i/>
        </w:rPr>
        <w:t>(např. 1. 4. 2013 - 31. 3. 2014; 1. 4. 2014 - 31. 12. 2015)</w:t>
      </w:r>
      <w:r w:rsidRPr="00EA7B8D">
        <w:t>:</w:t>
      </w:r>
    </w:p>
    <w:p w14:paraId="29A16637" w14:textId="77777777" w:rsidR="00EA7B8D" w:rsidRPr="00EA7B8D" w:rsidRDefault="00EA7B8D" w:rsidP="00EA7B8D">
      <w:r w:rsidRPr="00EA7B8D">
        <w:t>……………………………………………………………………………………………………………………….</w:t>
      </w:r>
    </w:p>
    <w:p w14:paraId="2FDB0D8B" w14:textId="77777777" w:rsidR="00EA7B8D" w:rsidRPr="00EA7B8D" w:rsidRDefault="00EA7B8D" w:rsidP="00EA7B8D">
      <w:pPr>
        <w:rPr>
          <w:b/>
          <w:bCs/>
        </w:rPr>
      </w:pPr>
    </w:p>
    <w:p w14:paraId="01A364DE" w14:textId="77777777" w:rsidR="00EA7B8D" w:rsidRPr="00EA7B8D" w:rsidRDefault="00EA7B8D" w:rsidP="00EA7B8D">
      <w:pPr>
        <w:numPr>
          <w:ilvl w:val="0"/>
          <w:numId w:val="24"/>
        </w:numPr>
        <w:rPr>
          <w:b/>
        </w:rPr>
      </w:pPr>
      <w:r w:rsidRPr="00EA7B8D">
        <w:rPr>
          <w:b/>
        </w:rPr>
        <w:t>Podniky</w:t>
      </w:r>
      <w:r w:rsidRPr="00EA7B8D">
        <w:rPr>
          <w:b/>
          <w:vertAlign w:val="superscript"/>
        </w:rPr>
        <w:footnoteReference w:id="1"/>
      </w:r>
      <w:r w:rsidRPr="00EA7B8D">
        <w:rPr>
          <w:b/>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A7B8D" w:rsidRPr="00EA7B8D" w14:paraId="18E54A05" w14:textId="77777777" w:rsidTr="00A93FD2">
        <w:trPr>
          <w:trHeight w:val="1119"/>
        </w:trPr>
        <w:tc>
          <w:tcPr>
            <w:tcW w:w="9438" w:type="dxa"/>
          </w:tcPr>
          <w:p w14:paraId="7461442E" w14:textId="77777777" w:rsidR="00EA7B8D" w:rsidRPr="00EA7B8D" w:rsidRDefault="00EA7B8D" w:rsidP="00EA7B8D">
            <w:r w:rsidRPr="00EA7B8D">
              <w:rPr>
                <w:b/>
                <w:bCs/>
              </w:rPr>
              <w:t>Žadatel o podporu se považuje za propojený</w:t>
            </w:r>
            <w:r w:rsidRPr="00EA7B8D">
              <w:rPr>
                <w:b/>
                <w:bCs/>
                <w:vertAlign w:val="superscript"/>
              </w:rPr>
              <w:footnoteReference w:id="2"/>
            </w:r>
            <w:r w:rsidRPr="00EA7B8D">
              <w:rPr>
                <w:b/>
                <w:bCs/>
              </w:rPr>
              <w:t xml:space="preserve"> s jinými podniky, pokud i tyto subjekty mezi sebou mají některý z následujících vztahů:</w:t>
            </w:r>
            <w:r w:rsidRPr="00EA7B8D">
              <w:t xml:space="preserve">  </w:t>
            </w:r>
          </w:p>
          <w:p w14:paraId="52818701" w14:textId="77777777" w:rsidR="00EA7B8D" w:rsidRPr="00EA7B8D" w:rsidRDefault="00EA7B8D" w:rsidP="00EA7B8D">
            <w:r w:rsidRPr="00EA7B8D">
              <w:t>a) jeden subjekt vlastní více než 50 % hlasovacích práv, která náležejí akcionářům nebo společníkům, v jiném subjektu;</w:t>
            </w:r>
          </w:p>
          <w:p w14:paraId="4E252520" w14:textId="77777777" w:rsidR="00EA7B8D" w:rsidRPr="00EA7B8D" w:rsidRDefault="00EA7B8D" w:rsidP="00EA7B8D">
            <w:r w:rsidRPr="00EA7B8D">
              <w:t>b) jeden subjekt má právo jmenovat nebo odvolat více než 50 % členů správního, řídícího nebo dozorčího orgánu jiného subjektu;</w:t>
            </w:r>
          </w:p>
          <w:p w14:paraId="020E2ED2" w14:textId="77777777" w:rsidR="00EA7B8D" w:rsidRPr="00EA7B8D" w:rsidRDefault="00EA7B8D" w:rsidP="00EA7B8D">
            <w:r w:rsidRPr="00EA7B8D">
              <w:t>c) jeden subjekt má právo uplatňovat více než 50% vliv v jiném subjektu podle smlouvy uzavřené s daným subjektem nebo dle ustanovení v zakladatelské smlouvě nebo ve stanovách tohoto subjektu;</w:t>
            </w:r>
          </w:p>
          <w:p w14:paraId="7526DADE" w14:textId="77777777" w:rsidR="00EA7B8D" w:rsidRPr="00EA7B8D" w:rsidRDefault="00EA7B8D" w:rsidP="00EA7B8D">
            <w:r w:rsidRPr="00EA7B8D">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14:paraId="6EA779C6" w14:textId="77777777" w:rsidR="00EA7B8D" w:rsidRPr="00EA7B8D" w:rsidRDefault="00EA7B8D" w:rsidP="00EA7B8D"/>
          <w:p w14:paraId="29F78CE7" w14:textId="77777777" w:rsidR="00EA7B8D" w:rsidRPr="00EA7B8D" w:rsidRDefault="00EA7B8D" w:rsidP="00EA7B8D">
            <w:r w:rsidRPr="00EA7B8D">
              <w:t xml:space="preserve">Subjekty, které mají s žadatelem o podporu jakýkoli vztah uvedený pod písm. a) až d) </w:t>
            </w:r>
            <w:r w:rsidRPr="00EA7B8D">
              <w:rPr>
                <w:u w:val="single"/>
              </w:rPr>
              <w:t>prostřednictvím</w:t>
            </w:r>
            <w:r w:rsidRPr="00EA7B8D">
              <w:t xml:space="preserve"> </w:t>
            </w:r>
            <w:r w:rsidRPr="00EA7B8D">
              <w:rPr>
                <w:u w:val="single"/>
              </w:rPr>
              <w:t>jednoho nebo více dalších subjektů</w:t>
            </w:r>
            <w:r w:rsidRPr="00EA7B8D">
              <w:t>, se také považují za podnik propojený s žadatelem o podporu.</w:t>
            </w:r>
          </w:p>
        </w:tc>
      </w:tr>
    </w:tbl>
    <w:p w14:paraId="2F555BF6" w14:textId="77777777" w:rsidR="00EA7B8D" w:rsidRPr="00EA7B8D" w:rsidRDefault="00EA7B8D" w:rsidP="00EA7B8D"/>
    <w:p w14:paraId="78B5C468" w14:textId="77777777" w:rsidR="00EA7B8D" w:rsidRPr="00EA7B8D" w:rsidRDefault="00EA7B8D" w:rsidP="00EA7B8D">
      <w:r w:rsidRPr="00EA7B8D">
        <w:t xml:space="preserve">Žadatel prohlašuje, že </w:t>
      </w:r>
    </w:p>
    <w:p w14:paraId="703CB407" w14:textId="77777777" w:rsidR="00EA7B8D" w:rsidRPr="00EA7B8D" w:rsidRDefault="00EA7B8D" w:rsidP="00EA7B8D"/>
    <w:p w14:paraId="63D36042" w14:textId="77777777" w:rsidR="00EA7B8D" w:rsidRPr="00EA7B8D" w:rsidRDefault="00EA7B8D" w:rsidP="00EA7B8D">
      <w:r w:rsidRPr="00EA7B8D">
        <w:rPr>
          <w:b/>
          <w:bCs/>
        </w:rPr>
        <w:fldChar w:fldCharType="begin">
          <w:ffData>
            <w:name w:val="Check1"/>
            <w:enabled/>
            <w:calcOnExit w:val="0"/>
            <w:checkBox>
              <w:sizeAuto/>
              <w:default w:val="0"/>
            </w:checkBox>
          </w:ffData>
        </w:fldChar>
      </w:r>
      <w:r w:rsidRPr="00EA7B8D">
        <w:rPr>
          <w:b/>
          <w:bCs/>
        </w:rPr>
        <w:instrText xml:space="preserve"> FORMCHECKBOX </w:instrText>
      </w:r>
      <w:r w:rsidRPr="00EA7B8D">
        <w:fldChar w:fldCharType="separate"/>
      </w:r>
      <w:r w:rsidRPr="00EA7B8D">
        <w:fldChar w:fldCharType="end"/>
      </w:r>
      <w:r w:rsidRPr="00EA7B8D">
        <w:t xml:space="preserve">  </w:t>
      </w:r>
      <w:r w:rsidRPr="00EA7B8D">
        <w:rPr>
          <w:b/>
          <w:u w:val="single"/>
        </w:rPr>
        <w:t>není</w:t>
      </w:r>
      <w:r w:rsidRPr="00EA7B8D">
        <w:t xml:space="preserve"> ve výše uvedeném smyslu propojen s jiným podnikem.</w:t>
      </w:r>
    </w:p>
    <w:p w14:paraId="3F20BD96" w14:textId="77777777" w:rsidR="00EA7B8D" w:rsidRPr="00EA7B8D" w:rsidRDefault="00EA7B8D" w:rsidP="00EA7B8D">
      <w:pPr>
        <w:rPr>
          <w:b/>
        </w:rPr>
      </w:pPr>
      <w:r w:rsidRPr="00EA7B8D">
        <w:rPr>
          <w:b/>
          <w:bCs/>
        </w:rPr>
        <w:fldChar w:fldCharType="begin">
          <w:ffData>
            <w:name w:val="Check1"/>
            <w:enabled/>
            <w:calcOnExit w:val="0"/>
            <w:checkBox>
              <w:sizeAuto/>
              <w:default w:val="0"/>
            </w:checkBox>
          </w:ffData>
        </w:fldChar>
      </w:r>
      <w:r w:rsidRPr="00EA7B8D">
        <w:rPr>
          <w:b/>
          <w:bCs/>
        </w:rPr>
        <w:instrText xml:space="preserve"> FORMCHECKBOX </w:instrText>
      </w:r>
      <w:r w:rsidRPr="00EA7B8D">
        <w:fldChar w:fldCharType="separate"/>
      </w:r>
      <w:r w:rsidRPr="00EA7B8D">
        <w:fldChar w:fldCharType="end"/>
      </w:r>
      <w:r w:rsidRPr="00EA7B8D">
        <w:t xml:space="preserve">  </w:t>
      </w:r>
      <w:r w:rsidRPr="00EA7B8D">
        <w:rPr>
          <w:b/>
          <w:u w:val="single"/>
        </w:rPr>
        <w:t>je</w:t>
      </w:r>
      <w:r w:rsidRPr="00EA7B8D">
        <w:t xml:space="preserve"> ve výše uvedeném smyslu propojen s následujícími podniky:</w:t>
      </w:r>
    </w:p>
    <w:p w14:paraId="36DA1871" w14:textId="0438E8C9" w:rsidR="00EA7B8D" w:rsidRPr="00EA7B8D" w:rsidRDefault="00EA7B8D">
      <w:pPr>
        <w:rPr>
          <w:b/>
          <w:bCs/>
        </w:rPr>
      </w:pPr>
    </w:p>
    <w:sectPr w:rsidR="00EA7B8D" w:rsidRPr="00EA7B8D" w:rsidSect="001D54C3">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F2604" w14:textId="77777777" w:rsidR="008A3203" w:rsidRDefault="008A3203">
      <w:r>
        <w:separator/>
      </w:r>
    </w:p>
  </w:endnote>
  <w:endnote w:type="continuationSeparator" w:id="0">
    <w:p w14:paraId="70608FDE" w14:textId="77777777" w:rsidR="008A3203" w:rsidRDefault="008A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4ECB7" w14:textId="77777777" w:rsidR="006129B8" w:rsidRDefault="006129B8" w:rsidP="00D577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CA0DB6" w14:textId="77777777" w:rsidR="006129B8" w:rsidRDefault="006129B8" w:rsidP="00D5774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3C8A4" w14:textId="77777777" w:rsidR="006129B8" w:rsidRDefault="006129B8" w:rsidP="00D577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2FD4F606" w14:textId="77777777" w:rsidR="006129B8" w:rsidRDefault="006129B8" w:rsidP="00D5774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7BD41" w14:textId="77777777" w:rsidR="008A3203" w:rsidRDefault="008A3203">
      <w:r>
        <w:separator/>
      </w:r>
    </w:p>
  </w:footnote>
  <w:footnote w:type="continuationSeparator" w:id="0">
    <w:p w14:paraId="55329A34" w14:textId="77777777" w:rsidR="008A3203" w:rsidRDefault="008A3203">
      <w:r>
        <w:continuationSeparator/>
      </w:r>
    </w:p>
  </w:footnote>
  <w:footnote w:id="1">
    <w:p w14:paraId="7382249C" w14:textId="77777777" w:rsidR="00EA7B8D" w:rsidRDefault="00EA7B8D" w:rsidP="00EA7B8D">
      <w:pPr>
        <w:pStyle w:val="Textpoznpodarou"/>
      </w:pPr>
      <w:r>
        <w:rPr>
          <w:rStyle w:val="Znakapoznpodarou"/>
        </w:rPr>
        <w:footnoteRef/>
      </w:r>
      <w:r>
        <w:t xml:space="preserve"> </w:t>
      </w:r>
      <w:r w:rsidRPr="00C72E19">
        <w:t xml:space="preserve"> </w:t>
      </w:r>
      <w:r w:rsidRPr="00C72E19">
        <w:rPr>
          <w:rFonts w:ascii="Arial" w:hAnsi="Arial" w:cs="Arial"/>
          <w:sz w:val="18"/>
          <w:szCs w:val="18"/>
        </w:rPr>
        <w:t>Podle pravidel veřejné podpory lze za podnik považovat jakýkoliv subjekt, který provádí hospodářskou činnost, tedy nabízí na trhu zboží nebo služby, a to bez ohledu na právní formu tohoto subjektu.</w:t>
      </w:r>
    </w:p>
  </w:footnote>
  <w:footnote w:id="2">
    <w:p w14:paraId="62C36EA7" w14:textId="77777777" w:rsidR="00EA7B8D" w:rsidRDefault="00EA7B8D" w:rsidP="00EA7B8D">
      <w:pPr>
        <w:pStyle w:val="Textpoznpodarou"/>
      </w:pPr>
      <w:r>
        <w:rPr>
          <w:rStyle w:val="Znakapoznpodarou"/>
        </w:rPr>
        <w:footnoteRef/>
      </w:r>
      <w:r>
        <w:t xml:space="preserve"> </w:t>
      </w:r>
      <w:r w:rsidRPr="00D57E01">
        <w:rPr>
          <w:rFonts w:ascii="Arial" w:hAnsi="Arial" w:cs="Arial"/>
          <w:sz w:val="18"/>
          <w:szCs w:val="18"/>
        </w:rPr>
        <w:t xml:space="preserve">Bližší informace o propojeném podniku naleznete v METODICKÉ PŘÍRUČCE k aplikaci </w:t>
      </w:r>
      <w:r>
        <w:rPr>
          <w:rFonts w:ascii="Arial" w:hAnsi="Arial" w:cs="Arial"/>
          <w:sz w:val="18"/>
          <w:szCs w:val="18"/>
        </w:rPr>
        <w:t>pojmu „jeden podnik“ z </w:t>
      </w:r>
      <w:r w:rsidRPr="00D57E01">
        <w:rPr>
          <w:rFonts w:ascii="Arial" w:hAnsi="Arial" w:cs="Arial"/>
          <w:sz w:val="18"/>
          <w:szCs w:val="18"/>
        </w:rPr>
        <w:t xml:space="preserve">pohledu pravidel podpory </w:t>
      </w:r>
      <w:r w:rsidRPr="00D57E01">
        <w:rPr>
          <w:rFonts w:ascii="Arial" w:hAnsi="Arial" w:cs="Arial"/>
          <w:i/>
          <w:sz w:val="18"/>
          <w:szCs w:val="18"/>
        </w:rPr>
        <w:t>de minimis</w:t>
      </w:r>
      <w:r w:rsidRPr="00D57E01">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A27D74"/>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AB2E54"/>
    <w:multiLevelType w:val="multilevel"/>
    <w:tmpl w:val="0512C70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4F03FC"/>
    <w:multiLevelType w:val="hybridMultilevel"/>
    <w:tmpl w:val="F52C42D6"/>
    <w:lvl w:ilvl="0" w:tplc="8988875A">
      <w:start w:val="1"/>
      <w:numFmt w:val="lowerLetter"/>
      <w:lvlText w:val="%1)"/>
      <w:lvlJc w:val="left"/>
      <w:pPr>
        <w:ind w:left="720"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3" w15:restartNumberingAfterBreak="0">
    <w:nsid w:val="0E656CCA"/>
    <w:multiLevelType w:val="hybridMultilevel"/>
    <w:tmpl w:val="1D1C408C"/>
    <w:lvl w:ilvl="0" w:tplc="13C0EC16">
      <w:start w:val="1"/>
      <w:numFmt w:val="bullet"/>
      <w:pStyle w:val="PPZP-odrky"/>
      <w:lvlText w:val=""/>
      <w:lvlJc w:val="left"/>
      <w:pPr>
        <w:tabs>
          <w:tab w:val="num" w:pos="720"/>
        </w:tabs>
        <w:ind w:left="720" w:hanging="522"/>
      </w:pPr>
      <w:rPr>
        <w:rFonts w:ascii="Wingdings" w:hAnsi="Wingdings" w:hint="default"/>
        <w:b w:val="0"/>
        <w:i w:val="0"/>
        <w:color w:val="184192"/>
        <w:sz w:val="12"/>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B4F56"/>
    <w:multiLevelType w:val="hybridMultilevel"/>
    <w:tmpl w:val="6A4A30F0"/>
    <w:lvl w:ilvl="0" w:tplc="04050017">
      <w:start w:val="1"/>
      <w:numFmt w:val="lowerLetter"/>
      <w:lvlText w:val="%1)"/>
      <w:lvlJc w:val="left"/>
      <w:pPr>
        <w:ind w:left="720" w:hanging="360"/>
      </w:pPr>
      <w:rPr>
        <w:b w:val="0"/>
        <w:strike w:val="0"/>
        <w:dstrike w:val="0"/>
        <w:color w:val="auto"/>
        <w:sz w:val="24"/>
        <w:u w:val="none"/>
        <w:effect w:val="none"/>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16B41A9D"/>
    <w:multiLevelType w:val="hybridMultilevel"/>
    <w:tmpl w:val="A3C8B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483418"/>
    <w:multiLevelType w:val="hybridMultilevel"/>
    <w:tmpl w:val="8DD6BE10"/>
    <w:lvl w:ilvl="0" w:tplc="7F7E9392">
      <w:start w:val="1"/>
      <w:numFmt w:val="decimal"/>
      <w:lvlText w:val="%1."/>
      <w:lvlJc w:val="left"/>
      <w:pPr>
        <w:tabs>
          <w:tab w:val="num" w:pos="720"/>
        </w:tabs>
        <w:ind w:left="720" w:hanging="360"/>
      </w:pPr>
      <w:rPr>
        <w:rFonts w:hint="default"/>
        <w:sz w:val="24"/>
        <w:szCs w:val="24"/>
      </w:rPr>
    </w:lvl>
    <w:lvl w:ilvl="1" w:tplc="B6EACCAE">
      <w:start w:val="1"/>
      <w:numFmt w:val="lowerLetter"/>
      <w:lvlText w:val="%2."/>
      <w:lvlJc w:val="left"/>
      <w:pPr>
        <w:tabs>
          <w:tab w:val="num" w:pos="1440"/>
        </w:tabs>
        <w:ind w:left="1440" w:hanging="360"/>
      </w:pPr>
      <w:rPr>
        <w:rFonts w:hint="default"/>
      </w:rPr>
    </w:lvl>
    <w:lvl w:ilvl="2" w:tplc="45DA34C4">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2C16E1"/>
    <w:multiLevelType w:val="hybridMultilevel"/>
    <w:tmpl w:val="F3B86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854BDA"/>
    <w:multiLevelType w:val="hybridMultilevel"/>
    <w:tmpl w:val="4EB864D6"/>
    <w:lvl w:ilvl="0" w:tplc="0812F6C6">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360"/>
        </w:tabs>
        <w:ind w:left="360" w:hanging="360"/>
      </w:pPr>
      <w:rPr>
        <w:rFonts w:ascii="Courier New" w:hAnsi="Courier New" w:cs="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344160E9"/>
    <w:multiLevelType w:val="hybridMultilevel"/>
    <w:tmpl w:val="2200A696"/>
    <w:lvl w:ilvl="0" w:tplc="5EFAEFD4">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5F00993"/>
    <w:multiLevelType w:val="hybridMultilevel"/>
    <w:tmpl w:val="E8C80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017D8C"/>
    <w:multiLevelType w:val="hybridMultilevel"/>
    <w:tmpl w:val="008A09CA"/>
    <w:lvl w:ilvl="0" w:tplc="7D56E0B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BC7F9D"/>
    <w:multiLevelType w:val="hybridMultilevel"/>
    <w:tmpl w:val="22964CB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0957AE"/>
    <w:multiLevelType w:val="hybridMultilevel"/>
    <w:tmpl w:val="92D4560E"/>
    <w:lvl w:ilvl="0" w:tplc="B39ABF4C">
      <w:start w:val="1"/>
      <w:numFmt w:val="bullet"/>
      <w:lvlText w:val=""/>
      <w:lvlJc w:val="left"/>
      <w:pPr>
        <w:ind w:left="1440" w:hanging="360"/>
      </w:pPr>
      <w:rPr>
        <w:rFonts w:ascii="Symbol" w:hAnsi="Symbol" w:hint="default"/>
        <w:color w:val="000000" w:themeColor="text1"/>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47275D3A"/>
    <w:multiLevelType w:val="hybridMultilevel"/>
    <w:tmpl w:val="90E0849A"/>
    <w:lvl w:ilvl="0" w:tplc="0812F6C6">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360"/>
        </w:tabs>
        <w:ind w:left="360" w:hanging="360"/>
      </w:pPr>
      <w:rPr>
        <w:rFonts w:ascii="Courier New" w:hAnsi="Courier New" w:cs="Courier New" w:hint="default"/>
      </w:rPr>
    </w:lvl>
    <w:lvl w:ilvl="2" w:tplc="0405000D">
      <w:start w:val="1"/>
      <w:numFmt w:val="bullet"/>
      <w:lvlText w:val=""/>
      <w:lvlJc w:val="left"/>
      <w:pPr>
        <w:tabs>
          <w:tab w:val="num" w:pos="1080"/>
        </w:tabs>
        <w:ind w:left="1080" w:hanging="360"/>
      </w:pPr>
      <w:rPr>
        <w:rFonts w:ascii="Wingdings" w:hAnsi="Wingdings" w:hint="default"/>
      </w:rPr>
    </w:lvl>
    <w:lvl w:ilvl="3" w:tplc="0405000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4D724F9E"/>
    <w:multiLevelType w:val="hybridMultilevel"/>
    <w:tmpl w:val="20BE9CCA"/>
    <w:lvl w:ilvl="0" w:tplc="7F7E9392">
      <w:start w:val="1"/>
      <w:numFmt w:val="decimal"/>
      <w:lvlText w:val="%1."/>
      <w:lvlJc w:val="left"/>
      <w:pPr>
        <w:tabs>
          <w:tab w:val="num" w:pos="720"/>
        </w:tabs>
        <w:ind w:left="720" w:hanging="360"/>
      </w:pPr>
      <w:rPr>
        <w:rFonts w:hint="default"/>
        <w:sz w:val="24"/>
        <w:szCs w:val="24"/>
      </w:rPr>
    </w:lvl>
    <w:lvl w:ilvl="1" w:tplc="B6EACCAE">
      <w:start w:val="1"/>
      <w:numFmt w:val="lowerLetter"/>
      <w:lvlText w:val="%2."/>
      <w:lvlJc w:val="left"/>
      <w:pPr>
        <w:tabs>
          <w:tab w:val="num" w:pos="1440"/>
        </w:tabs>
        <w:ind w:left="1440" w:hanging="360"/>
      </w:pPr>
      <w:rPr>
        <w:rFonts w:hint="default"/>
      </w:rPr>
    </w:lvl>
    <w:lvl w:ilvl="2" w:tplc="45DA34C4">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5A7A6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6C0BEF"/>
    <w:multiLevelType w:val="hybridMultilevel"/>
    <w:tmpl w:val="0FFA4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A536BE9"/>
    <w:multiLevelType w:val="hybridMultilevel"/>
    <w:tmpl w:val="57ACF7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107FAC"/>
    <w:multiLevelType w:val="multilevel"/>
    <w:tmpl w:val="5600A7A2"/>
    <w:styleLink w:val="Zkon1"/>
    <w:lvl w:ilvl="0">
      <w:start w:val="1"/>
      <w:numFmt w:val="decimal"/>
      <w:pStyle w:val="Textbodu"/>
      <w:lvlText w:val="(%1)"/>
      <w:lvlJc w:val="left"/>
      <w:rPr>
        <w:rFonts w:ascii="Times New Roman" w:hAnsi="Times New Roman"/>
      </w:rPr>
    </w:lvl>
    <w:lvl w:ilvl="1">
      <w:start w:val="1"/>
      <w:numFmt w:val="lowerLetter"/>
      <w:lvlText w:val="%2)"/>
      <w:lvlJc w:val="left"/>
      <w:rPr>
        <w:rFonts w:ascii="Times New Roman" w:hAnsi="Times New Roman"/>
      </w:rPr>
    </w:lvl>
    <w:lvl w:ilvl="2">
      <w:start w:val="1"/>
      <w:numFmt w:val="decimal"/>
      <w:lvlText w:val="%3."/>
      <w:lvlJc w:val="left"/>
      <w:rPr>
        <w:rFonts w:ascii="Times New Roman" w:hAnsi="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5F4D4CA7"/>
    <w:multiLevelType w:val="hybridMultilevel"/>
    <w:tmpl w:val="D10E9DAC"/>
    <w:lvl w:ilvl="0" w:tplc="78283384">
      <w:start w:val="1"/>
      <w:numFmt w:val="lowerLetter"/>
      <w:lvlText w:val="%1)"/>
      <w:lvlJc w:val="left"/>
      <w:pPr>
        <w:ind w:left="126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0514085"/>
    <w:multiLevelType w:val="hybridMultilevel"/>
    <w:tmpl w:val="016A8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AB7414E"/>
    <w:multiLevelType w:val="hybridMultilevel"/>
    <w:tmpl w:val="22A09E34"/>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24" w15:restartNumberingAfterBreak="0">
    <w:nsid w:val="6C374ED5"/>
    <w:multiLevelType w:val="hybridMultilevel"/>
    <w:tmpl w:val="3B98C71C"/>
    <w:lvl w:ilvl="0" w:tplc="0812F6C6">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360"/>
        </w:tabs>
        <w:ind w:left="360" w:hanging="360"/>
      </w:pPr>
      <w:rPr>
        <w:rFonts w:ascii="Courier New" w:hAnsi="Courier New" w:cs="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6E811857"/>
    <w:multiLevelType w:val="hybridMultilevel"/>
    <w:tmpl w:val="5B1230B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AF24779C">
      <w:start w:val="1"/>
      <w:numFmt w:val="decimal"/>
      <w:lvlText w:val="%4."/>
      <w:lvlJc w:val="left"/>
      <w:pPr>
        <w:tabs>
          <w:tab w:val="num" w:pos="2880"/>
        </w:tabs>
        <w:ind w:left="2880" w:hanging="360"/>
      </w:pPr>
      <w:rPr>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54F3020"/>
    <w:multiLevelType w:val="hybridMultilevel"/>
    <w:tmpl w:val="81C6F04E"/>
    <w:lvl w:ilvl="0" w:tplc="0812F6C6">
      <w:start w:val="1"/>
      <w:numFmt w:val="bullet"/>
      <w:lvlText w:val=""/>
      <w:lvlJc w:val="left"/>
      <w:pPr>
        <w:tabs>
          <w:tab w:val="num" w:pos="360"/>
        </w:tabs>
        <w:ind w:left="360" w:hanging="360"/>
      </w:pPr>
      <w:rPr>
        <w:rFonts w:ascii="Wingdings" w:hAnsi="Wingdings" w:hint="default"/>
      </w:rPr>
    </w:lvl>
    <w:lvl w:ilvl="1" w:tplc="0405000F">
      <w:start w:val="1"/>
      <w:numFmt w:val="decimal"/>
      <w:lvlText w:val="%2."/>
      <w:lvlJc w:val="left"/>
      <w:pPr>
        <w:tabs>
          <w:tab w:val="num" w:pos="1800"/>
        </w:tabs>
        <w:ind w:left="1800" w:hanging="360"/>
      </w:pPr>
      <w:rPr>
        <w:rFonts w:hint="default"/>
      </w:rPr>
    </w:lvl>
    <w:lvl w:ilvl="2" w:tplc="0405001B">
      <w:start w:val="1"/>
      <w:numFmt w:val="lowerRoman"/>
      <w:lvlText w:val="%3."/>
      <w:lvlJc w:val="right"/>
      <w:pPr>
        <w:tabs>
          <w:tab w:val="num" w:pos="2520"/>
        </w:tabs>
        <w:ind w:left="2520" w:hanging="180"/>
      </w:pPr>
    </w:lvl>
    <w:lvl w:ilvl="3" w:tplc="62C6B028">
      <w:start w:val="1"/>
      <w:numFmt w:val="lowerLetter"/>
      <w:lvlText w:val="%4)"/>
      <w:lvlJc w:val="left"/>
      <w:pPr>
        <w:tabs>
          <w:tab w:val="num" w:pos="3240"/>
        </w:tabs>
        <w:ind w:left="3240" w:hanging="360"/>
      </w:pPr>
      <w:rPr>
        <w:rFonts w:hint="default"/>
      </w:rPr>
    </w:lvl>
    <w:lvl w:ilvl="4" w:tplc="0405000F">
      <w:start w:val="1"/>
      <w:numFmt w:val="decimal"/>
      <w:lvlText w:val="%5."/>
      <w:lvlJc w:val="left"/>
      <w:pPr>
        <w:tabs>
          <w:tab w:val="num" w:pos="3960"/>
        </w:tabs>
        <w:ind w:left="3960" w:hanging="360"/>
      </w:pPr>
      <w:rPr>
        <w:rFonts w:hint="default"/>
      </w:r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6D51542"/>
    <w:multiLevelType w:val="hybridMultilevel"/>
    <w:tmpl w:val="7C321268"/>
    <w:lvl w:ilvl="0" w:tplc="A412E77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D142AC"/>
    <w:multiLevelType w:val="hybridMultilevel"/>
    <w:tmpl w:val="DB90B288"/>
    <w:lvl w:ilvl="0" w:tplc="69ECEA9E">
      <w:start w:val="1"/>
      <w:numFmt w:val="decimal"/>
      <w:lvlText w:val="%1."/>
      <w:lvlJc w:val="left"/>
      <w:pPr>
        <w:tabs>
          <w:tab w:val="num" w:pos="720"/>
        </w:tabs>
        <w:ind w:left="720" w:hanging="360"/>
      </w:pPr>
      <w:rPr>
        <w:rFonts w:hint="default"/>
        <w:color w:val="000000" w:themeColor="text1"/>
        <w:sz w:val="24"/>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1980"/>
        </w:tabs>
        <w:ind w:left="198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2073686">
    <w:abstractNumId w:val="0"/>
  </w:num>
  <w:num w:numId="2" w16cid:durableId="1571037403">
    <w:abstractNumId w:val="1"/>
  </w:num>
  <w:num w:numId="3" w16cid:durableId="12553582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10358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0321881">
    <w:abstractNumId w:val="20"/>
  </w:num>
  <w:num w:numId="6" w16cid:durableId="2090686315">
    <w:abstractNumId w:val="29"/>
  </w:num>
  <w:num w:numId="7" w16cid:durableId="1570077006">
    <w:abstractNumId w:val="16"/>
  </w:num>
  <w:num w:numId="8" w16cid:durableId="837616023">
    <w:abstractNumId w:val="3"/>
  </w:num>
  <w:num w:numId="9" w16cid:durableId="2080980851">
    <w:abstractNumId w:val="26"/>
  </w:num>
  <w:num w:numId="10" w16cid:durableId="274409351">
    <w:abstractNumId w:val="15"/>
  </w:num>
  <w:num w:numId="11" w16cid:durableId="384335169">
    <w:abstractNumId w:val="24"/>
  </w:num>
  <w:num w:numId="12" w16cid:durableId="1263370049">
    <w:abstractNumId w:val="9"/>
  </w:num>
  <w:num w:numId="13" w16cid:durableId="1164055341">
    <w:abstractNumId w:val="23"/>
  </w:num>
  <w:num w:numId="14" w16cid:durableId="610669468">
    <w:abstractNumId w:val="12"/>
  </w:num>
  <w:num w:numId="15" w16cid:durableId="1276978814">
    <w:abstractNumId w:val="25"/>
  </w:num>
  <w:num w:numId="16" w16cid:durableId="928807451">
    <w:abstractNumId w:val="6"/>
  </w:num>
  <w:num w:numId="17" w16cid:durableId="1846168544">
    <w:abstractNumId w:val="10"/>
  </w:num>
  <w:num w:numId="18" w16cid:durableId="1458180075">
    <w:abstractNumId w:val="5"/>
  </w:num>
  <w:num w:numId="19" w16cid:durableId="1053820137">
    <w:abstractNumId w:val="18"/>
  </w:num>
  <w:num w:numId="20" w16cid:durableId="839075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7680005">
    <w:abstractNumId w:val="14"/>
  </w:num>
  <w:num w:numId="22" w16cid:durableId="1710714907">
    <w:abstractNumId w:val="13"/>
  </w:num>
  <w:num w:numId="23" w16cid:durableId="1585527028">
    <w:abstractNumId w:val="7"/>
  </w:num>
  <w:num w:numId="24" w16cid:durableId="703291051">
    <w:abstractNumId w:val="28"/>
  </w:num>
  <w:num w:numId="25" w16cid:durableId="412821731">
    <w:abstractNumId w:val="17"/>
  </w:num>
  <w:num w:numId="26" w16cid:durableId="944112095">
    <w:abstractNumId w:val="22"/>
  </w:num>
  <w:num w:numId="27" w16cid:durableId="297692191">
    <w:abstractNumId w:val="19"/>
  </w:num>
  <w:num w:numId="28" w16cid:durableId="721949122">
    <w:abstractNumId w:val="8"/>
  </w:num>
  <w:num w:numId="29" w16cid:durableId="2045598975">
    <w:abstractNumId w:val="11"/>
  </w:num>
  <w:num w:numId="30" w16cid:durableId="82485446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93"/>
    <w:rsid w:val="00000011"/>
    <w:rsid w:val="00001569"/>
    <w:rsid w:val="00006648"/>
    <w:rsid w:val="00006EAD"/>
    <w:rsid w:val="00012133"/>
    <w:rsid w:val="00014F52"/>
    <w:rsid w:val="0001625A"/>
    <w:rsid w:val="0001708E"/>
    <w:rsid w:val="000233EE"/>
    <w:rsid w:val="00024D4F"/>
    <w:rsid w:val="00025C1E"/>
    <w:rsid w:val="00030BBA"/>
    <w:rsid w:val="00031E84"/>
    <w:rsid w:val="00032729"/>
    <w:rsid w:val="00032AB4"/>
    <w:rsid w:val="00033522"/>
    <w:rsid w:val="000404CE"/>
    <w:rsid w:val="00040D6E"/>
    <w:rsid w:val="00041C22"/>
    <w:rsid w:val="00044C94"/>
    <w:rsid w:val="00046310"/>
    <w:rsid w:val="0004714D"/>
    <w:rsid w:val="000516E8"/>
    <w:rsid w:val="00052AEB"/>
    <w:rsid w:val="00057574"/>
    <w:rsid w:val="00060107"/>
    <w:rsid w:val="00061D79"/>
    <w:rsid w:val="00062CC2"/>
    <w:rsid w:val="0006636D"/>
    <w:rsid w:val="00066964"/>
    <w:rsid w:val="00075EE8"/>
    <w:rsid w:val="000772E1"/>
    <w:rsid w:val="00077930"/>
    <w:rsid w:val="00082345"/>
    <w:rsid w:val="00086589"/>
    <w:rsid w:val="00086C92"/>
    <w:rsid w:val="00093CDB"/>
    <w:rsid w:val="00093E93"/>
    <w:rsid w:val="00095DD8"/>
    <w:rsid w:val="000973C9"/>
    <w:rsid w:val="000A0BA9"/>
    <w:rsid w:val="000A22B9"/>
    <w:rsid w:val="000A4346"/>
    <w:rsid w:val="000A4A9E"/>
    <w:rsid w:val="000A57F9"/>
    <w:rsid w:val="000A7C9C"/>
    <w:rsid w:val="000B6DD7"/>
    <w:rsid w:val="000B7552"/>
    <w:rsid w:val="000B7C0F"/>
    <w:rsid w:val="000C0B0B"/>
    <w:rsid w:val="000C41E1"/>
    <w:rsid w:val="000C4A96"/>
    <w:rsid w:val="000C5BD8"/>
    <w:rsid w:val="000C6245"/>
    <w:rsid w:val="000D0BB1"/>
    <w:rsid w:val="000D3B7B"/>
    <w:rsid w:val="000D4BE6"/>
    <w:rsid w:val="000D6263"/>
    <w:rsid w:val="000D662E"/>
    <w:rsid w:val="000E0B20"/>
    <w:rsid w:val="000E11E7"/>
    <w:rsid w:val="000E2771"/>
    <w:rsid w:val="000E3BCF"/>
    <w:rsid w:val="000E3EBB"/>
    <w:rsid w:val="000E415F"/>
    <w:rsid w:val="000E4A54"/>
    <w:rsid w:val="000E5C16"/>
    <w:rsid w:val="000F029B"/>
    <w:rsid w:val="000F0682"/>
    <w:rsid w:val="000F09DB"/>
    <w:rsid w:val="000F31AD"/>
    <w:rsid w:val="000F515C"/>
    <w:rsid w:val="000F728B"/>
    <w:rsid w:val="00101A4D"/>
    <w:rsid w:val="001042D2"/>
    <w:rsid w:val="001049B7"/>
    <w:rsid w:val="00105A5E"/>
    <w:rsid w:val="001067BC"/>
    <w:rsid w:val="0010705A"/>
    <w:rsid w:val="00107AE0"/>
    <w:rsid w:val="00110045"/>
    <w:rsid w:val="00112A76"/>
    <w:rsid w:val="00112E8C"/>
    <w:rsid w:val="001159DC"/>
    <w:rsid w:val="00117823"/>
    <w:rsid w:val="0012017A"/>
    <w:rsid w:val="001222B5"/>
    <w:rsid w:val="00125059"/>
    <w:rsid w:val="00125325"/>
    <w:rsid w:val="00127E6C"/>
    <w:rsid w:val="00132A14"/>
    <w:rsid w:val="00133EEF"/>
    <w:rsid w:val="00137466"/>
    <w:rsid w:val="00140A1F"/>
    <w:rsid w:val="001424F7"/>
    <w:rsid w:val="0015138D"/>
    <w:rsid w:val="00156E2C"/>
    <w:rsid w:val="00157554"/>
    <w:rsid w:val="00161D06"/>
    <w:rsid w:val="00161F70"/>
    <w:rsid w:val="00164777"/>
    <w:rsid w:val="001658D0"/>
    <w:rsid w:val="00171002"/>
    <w:rsid w:val="00173B29"/>
    <w:rsid w:val="0017577E"/>
    <w:rsid w:val="00175C36"/>
    <w:rsid w:val="00177F3C"/>
    <w:rsid w:val="00180103"/>
    <w:rsid w:val="00181942"/>
    <w:rsid w:val="001834D6"/>
    <w:rsid w:val="0018583D"/>
    <w:rsid w:val="00187985"/>
    <w:rsid w:val="00190872"/>
    <w:rsid w:val="001911D1"/>
    <w:rsid w:val="00191451"/>
    <w:rsid w:val="00191910"/>
    <w:rsid w:val="00193C0F"/>
    <w:rsid w:val="001A0395"/>
    <w:rsid w:val="001A3F42"/>
    <w:rsid w:val="001A49B3"/>
    <w:rsid w:val="001C3834"/>
    <w:rsid w:val="001C5FFC"/>
    <w:rsid w:val="001D4020"/>
    <w:rsid w:val="001D54C3"/>
    <w:rsid w:val="001D6C6E"/>
    <w:rsid w:val="001D7BCC"/>
    <w:rsid w:val="001E4FA3"/>
    <w:rsid w:val="001E51A3"/>
    <w:rsid w:val="001E51FC"/>
    <w:rsid w:val="001E5C41"/>
    <w:rsid w:val="001E6067"/>
    <w:rsid w:val="001E7422"/>
    <w:rsid w:val="001E7484"/>
    <w:rsid w:val="001F227E"/>
    <w:rsid w:val="001F4284"/>
    <w:rsid w:val="001F4A3C"/>
    <w:rsid w:val="001F52D0"/>
    <w:rsid w:val="001F753A"/>
    <w:rsid w:val="002005A2"/>
    <w:rsid w:val="00201D45"/>
    <w:rsid w:val="002020EC"/>
    <w:rsid w:val="002022DD"/>
    <w:rsid w:val="00203102"/>
    <w:rsid w:val="0020345F"/>
    <w:rsid w:val="002035AC"/>
    <w:rsid w:val="00205085"/>
    <w:rsid w:val="00205EFF"/>
    <w:rsid w:val="00211037"/>
    <w:rsid w:val="002234B1"/>
    <w:rsid w:val="00224BC4"/>
    <w:rsid w:val="00225700"/>
    <w:rsid w:val="00225A64"/>
    <w:rsid w:val="00225B3D"/>
    <w:rsid w:val="00231076"/>
    <w:rsid w:val="00231DDA"/>
    <w:rsid w:val="00232657"/>
    <w:rsid w:val="0023323D"/>
    <w:rsid w:val="002359F8"/>
    <w:rsid w:val="00242BBC"/>
    <w:rsid w:val="00245A40"/>
    <w:rsid w:val="0024670C"/>
    <w:rsid w:val="00246B1E"/>
    <w:rsid w:val="002529AF"/>
    <w:rsid w:val="00253B83"/>
    <w:rsid w:val="00254B10"/>
    <w:rsid w:val="00255DC5"/>
    <w:rsid w:val="0026147B"/>
    <w:rsid w:val="00261656"/>
    <w:rsid w:val="00262E33"/>
    <w:rsid w:val="0026420B"/>
    <w:rsid w:val="00264477"/>
    <w:rsid w:val="002669AF"/>
    <w:rsid w:val="0026700D"/>
    <w:rsid w:val="00271CAF"/>
    <w:rsid w:val="00272665"/>
    <w:rsid w:val="002733CC"/>
    <w:rsid w:val="00273AD2"/>
    <w:rsid w:val="00275159"/>
    <w:rsid w:val="002753D7"/>
    <w:rsid w:val="00276165"/>
    <w:rsid w:val="00276E61"/>
    <w:rsid w:val="00280993"/>
    <w:rsid w:val="00282E25"/>
    <w:rsid w:val="00285132"/>
    <w:rsid w:val="00285D10"/>
    <w:rsid w:val="002863F1"/>
    <w:rsid w:val="0029128E"/>
    <w:rsid w:val="0029305A"/>
    <w:rsid w:val="002A02F3"/>
    <w:rsid w:val="002A0BE1"/>
    <w:rsid w:val="002A3017"/>
    <w:rsid w:val="002A47C1"/>
    <w:rsid w:val="002A6E27"/>
    <w:rsid w:val="002A75CC"/>
    <w:rsid w:val="002B2E53"/>
    <w:rsid w:val="002B376C"/>
    <w:rsid w:val="002B46B7"/>
    <w:rsid w:val="002B69AC"/>
    <w:rsid w:val="002B6DE0"/>
    <w:rsid w:val="002B6ED8"/>
    <w:rsid w:val="002B782F"/>
    <w:rsid w:val="002C2442"/>
    <w:rsid w:val="002D1429"/>
    <w:rsid w:val="002D23DE"/>
    <w:rsid w:val="002D2564"/>
    <w:rsid w:val="002D2581"/>
    <w:rsid w:val="002E196A"/>
    <w:rsid w:val="002E2ADD"/>
    <w:rsid w:val="002E2B30"/>
    <w:rsid w:val="002E3990"/>
    <w:rsid w:val="002E46D9"/>
    <w:rsid w:val="002F0161"/>
    <w:rsid w:val="002F0B4B"/>
    <w:rsid w:val="002F3874"/>
    <w:rsid w:val="002F443C"/>
    <w:rsid w:val="002F4DA5"/>
    <w:rsid w:val="002F615C"/>
    <w:rsid w:val="002F6867"/>
    <w:rsid w:val="002F7B49"/>
    <w:rsid w:val="0030228B"/>
    <w:rsid w:val="003065DE"/>
    <w:rsid w:val="00306682"/>
    <w:rsid w:val="003067B0"/>
    <w:rsid w:val="003071D1"/>
    <w:rsid w:val="00307279"/>
    <w:rsid w:val="00307354"/>
    <w:rsid w:val="0031062F"/>
    <w:rsid w:val="00310F4A"/>
    <w:rsid w:val="00312D17"/>
    <w:rsid w:val="00313612"/>
    <w:rsid w:val="003150D9"/>
    <w:rsid w:val="00320C1C"/>
    <w:rsid w:val="003211A8"/>
    <w:rsid w:val="00321491"/>
    <w:rsid w:val="00324BEE"/>
    <w:rsid w:val="00325A78"/>
    <w:rsid w:val="00327B42"/>
    <w:rsid w:val="00330CDE"/>
    <w:rsid w:val="00331DD9"/>
    <w:rsid w:val="00331DF9"/>
    <w:rsid w:val="00331FE2"/>
    <w:rsid w:val="00332B60"/>
    <w:rsid w:val="00332CE6"/>
    <w:rsid w:val="003338B8"/>
    <w:rsid w:val="00334490"/>
    <w:rsid w:val="003347CA"/>
    <w:rsid w:val="00335310"/>
    <w:rsid w:val="00335BE4"/>
    <w:rsid w:val="00340FA7"/>
    <w:rsid w:val="00341266"/>
    <w:rsid w:val="0034130D"/>
    <w:rsid w:val="00341E10"/>
    <w:rsid w:val="003455D7"/>
    <w:rsid w:val="00350D86"/>
    <w:rsid w:val="0035223C"/>
    <w:rsid w:val="00354351"/>
    <w:rsid w:val="00354742"/>
    <w:rsid w:val="00362D16"/>
    <w:rsid w:val="003658F1"/>
    <w:rsid w:val="00365CB0"/>
    <w:rsid w:val="003666D2"/>
    <w:rsid w:val="00366FFD"/>
    <w:rsid w:val="003677E0"/>
    <w:rsid w:val="00375666"/>
    <w:rsid w:val="00376067"/>
    <w:rsid w:val="00376CCA"/>
    <w:rsid w:val="003775E0"/>
    <w:rsid w:val="0038084B"/>
    <w:rsid w:val="00381EF3"/>
    <w:rsid w:val="00382728"/>
    <w:rsid w:val="00384609"/>
    <w:rsid w:val="003850DE"/>
    <w:rsid w:val="003852BA"/>
    <w:rsid w:val="0038575F"/>
    <w:rsid w:val="00386521"/>
    <w:rsid w:val="0038668B"/>
    <w:rsid w:val="00386FA2"/>
    <w:rsid w:val="003870B5"/>
    <w:rsid w:val="00391ED8"/>
    <w:rsid w:val="003927D1"/>
    <w:rsid w:val="00393BCF"/>
    <w:rsid w:val="003A08D2"/>
    <w:rsid w:val="003A3318"/>
    <w:rsid w:val="003A774D"/>
    <w:rsid w:val="003B00CB"/>
    <w:rsid w:val="003B07E0"/>
    <w:rsid w:val="003B1274"/>
    <w:rsid w:val="003B32CC"/>
    <w:rsid w:val="003B5B31"/>
    <w:rsid w:val="003B5BE4"/>
    <w:rsid w:val="003B5FCE"/>
    <w:rsid w:val="003B7C1E"/>
    <w:rsid w:val="003C1E09"/>
    <w:rsid w:val="003C3EC4"/>
    <w:rsid w:val="003C4DDF"/>
    <w:rsid w:val="003C7DA6"/>
    <w:rsid w:val="003D0863"/>
    <w:rsid w:val="003D0C1B"/>
    <w:rsid w:val="003D5552"/>
    <w:rsid w:val="003D5D59"/>
    <w:rsid w:val="003E00F5"/>
    <w:rsid w:val="003E1749"/>
    <w:rsid w:val="003E2645"/>
    <w:rsid w:val="003E5A48"/>
    <w:rsid w:val="003E7875"/>
    <w:rsid w:val="003F0B1D"/>
    <w:rsid w:val="003F14D6"/>
    <w:rsid w:val="003F1F04"/>
    <w:rsid w:val="003F450E"/>
    <w:rsid w:val="003F77FD"/>
    <w:rsid w:val="003F7D26"/>
    <w:rsid w:val="00400AA1"/>
    <w:rsid w:val="00401451"/>
    <w:rsid w:val="00407A5A"/>
    <w:rsid w:val="00413568"/>
    <w:rsid w:val="004164CB"/>
    <w:rsid w:val="00417CFE"/>
    <w:rsid w:val="00422F13"/>
    <w:rsid w:val="00423004"/>
    <w:rsid w:val="004248D2"/>
    <w:rsid w:val="00425211"/>
    <w:rsid w:val="00426E9D"/>
    <w:rsid w:val="00431BEE"/>
    <w:rsid w:val="00432228"/>
    <w:rsid w:val="00432342"/>
    <w:rsid w:val="0043275F"/>
    <w:rsid w:val="0043341C"/>
    <w:rsid w:val="00433FF1"/>
    <w:rsid w:val="0043431C"/>
    <w:rsid w:val="004410DA"/>
    <w:rsid w:val="0044122C"/>
    <w:rsid w:val="00443A18"/>
    <w:rsid w:val="0044468C"/>
    <w:rsid w:val="00444CE2"/>
    <w:rsid w:val="00444D4E"/>
    <w:rsid w:val="0045085D"/>
    <w:rsid w:val="00451595"/>
    <w:rsid w:val="00453A35"/>
    <w:rsid w:val="004540D1"/>
    <w:rsid w:val="004544AA"/>
    <w:rsid w:val="0045684C"/>
    <w:rsid w:val="0045761D"/>
    <w:rsid w:val="004613A0"/>
    <w:rsid w:val="0046172F"/>
    <w:rsid w:val="0046281D"/>
    <w:rsid w:val="00462F5D"/>
    <w:rsid w:val="00464230"/>
    <w:rsid w:val="00464322"/>
    <w:rsid w:val="00465075"/>
    <w:rsid w:val="004672A2"/>
    <w:rsid w:val="00471D4A"/>
    <w:rsid w:val="00472FDE"/>
    <w:rsid w:val="0047533B"/>
    <w:rsid w:val="004767D4"/>
    <w:rsid w:val="00480740"/>
    <w:rsid w:val="00483A08"/>
    <w:rsid w:val="00484FA0"/>
    <w:rsid w:val="0049311E"/>
    <w:rsid w:val="00496EE4"/>
    <w:rsid w:val="004A1B26"/>
    <w:rsid w:val="004A6403"/>
    <w:rsid w:val="004A65A2"/>
    <w:rsid w:val="004A678B"/>
    <w:rsid w:val="004B19DF"/>
    <w:rsid w:val="004B352C"/>
    <w:rsid w:val="004B6993"/>
    <w:rsid w:val="004B77A3"/>
    <w:rsid w:val="004C20C3"/>
    <w:rsid w:val="004C2793"/>
    <w:rsid w:val="004C2B93"/>
    <w:rsid w:val="004C497D"/>
    <w:rsid w:val="004C6181"/>
    <w:rsid w:val="004C641D"/>
    <w:rsid w:val="004D150A"/>
    <w:rsid w:val="004D5FAF"/>
    <w:rsid w:val="004D6AAE"/>
    <w:rsid w:val="004D7F5D"/>
    <w:rsid w:val="004E09F2"/>
    <w:rsid w:val="004E103C"/>
    <w:rsid w:val="004E25B0"/>
    <w:rsid w:val="004E6B4A"/>
    <w:rsid w:val="004E6CF2"/>
    <w:rsid w:val="004F0ABA"/>
    <w:rsid w:val="004F2EDB"/>
    <w:rsid w:val="004F4DE9"/>
    <w:rsid w:val="004F5B9B"/>
    <w:rsid w:val="00500B81"/>
    <w:rsid w:val="00501171"/>
    <w:rsid w:val="00502314"/>
    <w:rsid w:val="005042FF"/>
    <w:rsid w:val="00505741"/>
    <w:rsid w:val="00510C92"/>
    <w:rsid w:val="00510E3D"/>
    <w:rsid w:val="00511565"/>
    <w:rsid w:val="005154BA"/>
    <w:rsid w:val="00515567"/>
    <w:rsid w:val="00521197"/>
    <w:rsid w:val="00527071"/>
    <w:rsid w:val="00527BA7"/>
    <w:rsid w:val="00530306"/>
    <w:rsid w:val="00531797"/>
    <w:rsid w:val="00532470"/>
    <w:rsid w:val="00535C98"/>
    <w:rsid w:val="0053660C"/>
    <w:rsid w:val="00540568"/>
    <w:rsid w:val="0054206C"/>
    <w:rsid w:val="00543C31"/>
    <w:rsid w:val="00544F0A"/>
    <w:rsid w:val="00544F7D"/>
    <w:rsid w:val="00545418"/>
    <w:rsid w:val="00546D10"/>
    <w:rsid w:val="005504A3"/>
    <w:rsid w:val="00551003"/>
    <w:rsid w:val="0055247B"/>
    <w:rsid w:val="00553038"/>
    <w:rsid w:val="005541CD"/>
    <w:rsid w:val="005544B4"/>
    <w:rsid w:val="00555994"/>
    <w:rsid w:val="00556D0A"/>
    <w:rsid w:val="00557360"/>
    <w:rsid w:val="00560420"/>
    <w:rsid w:val="005618FC"/>
    <w:rsid w:val="00561B54"/>
    <w:rsid w:val="00562AA5"/>
    <w:rsid w:val="00562EEB"/>
    <w:rsid w:val="005652ED"/>
    <w:rsid w:val="005711D2"/>
    <w:rsid w:val="00572DCA"/>
    <w:rsid w:val="0057321D"/>
    <w:rsid w:val="005765A0"/>
    <w:rsid w:val="00576E15"/>
    <w:rsid w:val="005810D5"/>
    <w:rsid w:val="00581D96"/>
    <w:rsid w:val="00582B4F"/>
    <w:rsid w:val="00583E40"/>
    <w:rsid w:val="00584006"/>
    <w:rsid w:val="0058787F"/>
    <w:rsid w:val="00592AAA"/>
    <w:rsid w:val="005936E1"/>
    <w:rsid w:val="00593817"/>
    <w:rsid w:val="0059537B"/>
    <w:rsid w:val="00595DA2"/>
    <w:rsid w:val="0059603D"/>
    <w:rsid w:val="00596F73"/>
    <w:rsid w:val="00597DC1"/>
    <w:rsid w:val="005A0128"/>
    <w:rsid w:val="005A029D"/>
    <w:rsid w:val="005A1349"/>
    <w:rsid w:val="005A3536"/>
    <w:rsid w:val="005A3560"/>
    <w:rsid w:val="005A670C"/>
    <w:rsid w:val="005A73B5"/>
    <w:rsid w:val="005A749C"/>
    <w:rsid w:val="005B2A88"/>
    <w:rsid w:val="005B714A"/>
    <w:rsid w:val="005B78BE"/>
    <w:rsid w:val="005C014B"/>
    <w:rsid w:val="005C1BFE"/>
    <w:rsid w:val="005C2C7C"/>
    <w:rsid w:val="005C374F"/>
    <w:rsid w:val="005C4367"/>
    <w:rsid w:val="005C496B"/>
    <w:rsid w:val="005C507F"/>
    <w:rsid w:val="005C5B63"/>
    <w:rsid w:val="005C6EF6"/>
    <w:rsid w:val="005D1915"/>
    <w:rsid w:val="005D1AAE"/>
    <w:rsid w:val="005D1DE5"/>
    <w:rsid w:val="005D2CC1"/>
    <w:rsid w:val="005D5634"/>
    <w:rsid w:val="005E30F9"/>
    <w:rsid w:val="005E3F45"/>
    <w:rsid w:val="005E5DC5"/>
    <w:rsid w:val="005E7430"/>
    <w:rsid w:val="005F01EC"/>
    <w:rsid w:val="005F233E"/>
    <w:rsid w:val="005F31B0"/>
    <w:rsid w:val="005F3FEC"/>
    <w:rsid w:val="005F5849"/>
    <w:rsid w:val="006004D3"/>
    <w:rsid w:val="00600944"/>
    <w:rsid w:val="006024AD"/>
    <w:rsid w:val="0060630A"/>
    <w:rsid w:val="00606A75"/>
    <w:rsid w:val="00607E75"/>
    <w:rsid w:val="00610835"/>
    <w:rsid w:val="00612364"/>
    <w:rsid w:val="006129B8"/>
    <w:rsid w:val="006133E0"/>
    <w:rsid w:val="006142A3"/>
    <w:rsid w:val="006150F9"/>
    <w:rsid w:val="006241DA"/>
    <w:rsid w:val="00624837"/>
    <w:rsid w:val="0062519A"/>
    <w:rsid w:val="006275E4"/>
    <w:rsid w:val="006300D2"/>
    <w:rsid w:val="0063345B"/>
    <w:rsid w:val="00635CC2"/>
    <w:rsid w:val="00636222"/>
    <w:rsid w:val="006373CC"/>
    <w:rsid w:val="006418FC"/>
    <w:rsid w:val="00651C49"/>
    <w:rsid w:val="00652462"/>
    <w:rsid w:val="0065371D"/>
    <w:rsid w:val="00654AA7"/>
    <w:rsid w:val="00655F04"/>
    <w:rsid w:val="006607A0"/>
    <w:rsid w:val="006619FE"/>
    <w:rsid w:val="006640F1"/>
    <w:rsid w:val="00665424"/>
    <w:rsid w:val="00665455"/>
    <w:rsid w:val="00667031"/>
    <w:rsid w:val="006672EB"/>
    <w:rsid w:val="006673BE"/>
    <w:rsid w:val="0067117E"/>
    <w:rsid w:val="00682023"/>
    <w:rsid w:val="006912A6"/>
    <w:rsid w:val="006918DF"/>
    <w:rsid w:val="00692681"/>
    <w:rsid w:val="00694512"/>
    <w:rsid w:val="006950D0"/>
    <w:rsid w:val="00695ACF"/>
    <w:rsid w:val="006A0F72"/>
    <w:rsid w:val="006A2C5B"/>
    <w:rsid w:val="006A656C"/>
    <w:rsid w:val="006A65D0"/>
    <w:rsid w:val="006B0200"/>
    <w:rsid w:val="006B1B09"/>
    <w:rsid w:val="006B3B62"/>
    <w:rsid w:val="006B471D"/>
    <w:rsid w:val="006B50D9"/>
    <w:rsid w:val="006B53CE"/>
    <w:rsid w:val="006C07F6"/>
    <w:rsid w:val="006C0A16"/>
    <w:rsid w:val="006C2011"/>
    <w:rsid w:val="006C21ED"/>
    <w:rsid w:val="006C5A81"/>
    <w:rsid w:val="006C5F2C"/>
    <w:rsid w:val="006D56A3"/>
    <w:rsid w:val="006D63A6"/>
    <w:rsid w:val="006E12DE"/>
    <w:rsid w:val="006E4430"/>
    <w:rsid w:val="006E59E5"/>
    <w:rsid w:val="006E70C8"/>
    <w:rsid w:val="006F00B2"/>
    <w:rsid w:val="006F181C"/>
    <w:rsid w:val="006F6B6A"/>
    <w:rsid w:val="006F72FC"/>
    <w:rsid w:val="00701E2E"/>
    <w:rsid w:val="00704A84"/>
    <w:rsid w:val="0070677C"/>
    <w:rsid w:val="00710A8F"/>
    <w:rsid w:val="00713740"/>
    <w:rsid w:val="007169D6"/>
    <w:rsid w:val="0072379A"/>
    <w:rsid w:val="00724C03"/>
    <w:rsid w:val="00725FDF"/>
    <w:rsid w:val="00726C47"/>
    <w:rsid w:val="00726EC6"/>
    <w:rsid w:val="0072780D"/>
    <w:rsid w:val="00732AD6"/>
    <w:rsid w:val="007332A5"/>
    <w:rsid w:val="0073655B"/>
    <w:rsid w:val="00741317"/>
    <w:rsid w:val="0074247D"/>
    <w:rsid w:val="007424FD"/>
    <w:rsid w:val="00743673"/>
    <w:rsid w:val="00743911"/>
    <w:rsid w:val="007441A5"/>
    <w:rsid w:val="00744A5C"/>
    <w:rsid w:val="0074545A"/>
    <w:rsid w:val="007474B7"/>
    <w:rsid w:val="00747754"/>
    <w:rsid w:val="007478D0"/>
    <w:rsid w:val="00750D49"/>
    <w:rsid w:val="00753834"/>
    <w:rsid w:val="00753C13"/>
    <w:rsid w:val="00754A04"/>
    <w:rsid w:val="007619C3"/>
    <w:rsid w:val="00761C42"/>
    <w:rsid w:val="00762181"/>
    <w:rsid w:val="00764014"/>
    <w:rsid w:val="007660A9"/>
    <w:rsid w:val="00771BFF"/>
    <w:rsid w:val="00773B06"/>
    <w:rsid w:val="00775810"/>
    <w:rsid w:val="007766DC"/>
    <w:rsid w:val="00782426"/>
    <w:rsid w:val="0078366D"/>
    <w:rsid w:val="00787A4A"/>
    <w:rsid w:val="007941BB"/>
    <w:rsid w:val="00796678"/>
    <w:rsid w:val="007A23A1"/>
    <w:rsid w:val="007A2A04"/>
    <w:rsid w:val="007A2E5A"/>
    <w:rsid w:val="007A418A"/>
    <w:rsid w:val="007A4CBF"/>
    <w:rsid w:val="007B0DB3"/>
    <w:rsid w:val="007B2643"/>
    <w:rsid w:val="007B37A6"/>
    <w:rsid w:val="007B3986"/>
    <w:rsid w:val="007B4716"/>
    <w:rsid w:val="007B72B4"/>
    <w:rsid w:val="007B7404"/>
    <w:rsid w:val="007B7BFA"/>
    <w:rsid w:val="007C156F"/>
    <w:rsid w:val="007C17A5"/>
    <w:rsid w:val="007C19E4"/>
    <w:rsid w:val="007C28E0"/>
    <w:rsid w:val="007C4D86"/>
    <w:rsid w:val="007C4F29"/>
    <w:rsid w:val="007D1EC6"/>
    <w:rsid w:val="007D38F8"/>
    <w:rsid w:val="007D4B7E"/>
    <w:rsid w:val="007D6336"/>
    <w:rsid w:val="007E1220"/>
    <w:rsid w:val="007E6E3B"/>
    <w:rsid w:val="007E78E0"/>
    <w:rsid w:val="007F14C4"/>
    <w:rsid w:val="007F45E1"/>
    <w:rsid w:val="007F545C"/>
    <w:rsid w:val="008012D5"/>
    <w:rsid w:val="00803393"/>
    <w:rsid w:val="00804BC0"/>
    <w:rsid w:val="00805D41"/>
    <w:rsid w:val="00807718"/>
    <w:rsid w:val="00807F66"/>
    <w:rsid w:val="00812747"/>
    <w:rsid w:val="00815F10"/>
    <w:rsid w:val="008200AC"/>
    <w:rsid w:val="008210A2"/>
    <w:rsid w:val="008212AE"/>
    <w:rsid w:val="0082509B"/>
    <w:rsid w:val="008254D4"/>
    <w:rsid w:val="008255E6"/>
    <w:rsid w:val="00830C88"/>
    <w:rsid w:val="008333CA"/>
    <w:rsid w:val="00834DDC"/>
    <w:rsid w:val="008357CD"/>
    <w:rsid w:val="00835CD7"/>
    <w:rsid w:val="0084137A"/>
    <w:rsid w:val="00841665"/>
    <w:rsid w:val="008436B6"/>
    <w:rsid w:val="0084370E"/>
    <w:rsid w:val="00844715"/>
    <w:rsid w:val="00845A06"/>
    <w:rsid w:val="008524D0"/>
    <w:rsid w:val="00852B39"/>
    <w:rsid w:val="008546DB"/>
    <w:rsid w:val="00860DFB"/>
    <w:rsid w:val="008638E1"/>
    <w:rsid w:val="00866F6A"/>
    <w:rsid w:val="00870DBA"/>
    <w:rsid w:val="00871121"/>
    <w:rsid w:val="0087122F"/>
    <w:rsid w:val="00872DDD"/>
    <w:rsid w:val="00872F21"/>
    <w:rsid w:val="0087362D"/>
    <w:rsid w:val="008747D3"/>
    <w:rsid w:val="00876719"/>
    <w:rsid w:val="00882823"/>
    <w:rsid w:val="0088282E"/>
    <w:rsid w:val="00883149"/>
    <w:rsid w:val="0088611C"/>
    <w:rsid w:val="008879B9"/>
    <w:rsid w:val="00887E77"/>
    <w:rsid w:val="008903D2"/>
    <w:rsid w:val="00894FDD"/>
    <w:rsid w:val="008A020B"/>
    <w:rsid w:val="008A3203"/>
    <w:rsid w:val="008A391A"/>
    <w:rsid w:val="008A3BC1"/>
    <w:rsid w:val="008A57C3"/>
    <w:rsid w:val="008A6D9C"/>
    <w:rsid w:val="008A7448"/>
    <w:rsid w:val="008A7AE9"/>
    <w:rsid w:val="008B061A"/>
    <w:rsid w:val="008B11DE"/>
    <w:rsid w:val="008B48D7"/>
    <w:rsid w:val="008B59A0"/>
    <w:rsid w:val="008B645F"/>
    <w:rsid w:val="008B6C43"/>
    <w:rsid w:val="008C17B4"/>
    <w:rsid w:val="008C185B"/>
    <w:rsid w:val="008C2B81"/>
    <w:rsid w:val="008C72B2"/>
    <w:rsid w:val="008D51BA"/>
    <w:rsid w:val="008D7CC0"/>
    <w:rsid w:val="008E11D4"/>
    <w:rsid w:val="008E1642"/>
    <w:rsid w:val="008E1B3B"/>
    <w:rsid w:val="008E4156"/>
    <w:rsid w:val="008E6039"/>
    <w:rsid w:val="008F4ABD"/>
    <w:rsid w:val="008F626A"/>
    <w:rsid w:val="008F641D"/>
    <w:rsid w:val="00907027"/>
    <w:rsid w:val="00910003"/>
    <w:rsid w:val="009114FE"/>
    <w:rsid w:val="00912DA3"/>
    <w:rsid w:val="00917614"/>
    <w:rsid w:val="0091784C"/>
    <w:rsid w:val="0092051C"/>
    <w:rsid w:val="00923DEC"/>
    <w:rsid w:val="0092599B"/>
    <w:rsid w:val="0092606A"/>
    <w:rsid w:val="00930DAC"/>
    <w:rsid w:val="00931879"/>
    <w:rsid w:val="00933134"/>
    <w:rsid w:val="00933D79"/>
    <w:rsid w:val="0093576C"/>
    <w:rsid w:val="00935806"/>
    <w:rsid w:val="00935F5E"/>
    <w:rsid w:val="00936984"/>
    <w:rsid w:val="009411F7"/>
    <w:rsid w:val="009416AE"/>
    <w:rsid w:val="00943371"/>
    <w:rsid w:val="00943BF9"/>
    <w:rsid w:val="00947401"/>
    <w:rsid w:val="00947B5C"/>
    <w:rsid w:val="009505CC"/>
    <w:rsid w:val="00950CEB"/>
    <w:rsid w:val="00950EBD"/>
    <w:rsid w:val="00951191"/>
    <w:rsid w:val="00953356"/>
    <w:rsid w:val="00954692"/>
    <w:rsid w:val="009577AD"/>
    <w:rsid w:val="00963538"/>
    <w:rsid w:val="00963904"/>
    <w:rsid w:val="00963E76"/>
    <w:rsid w:val="009650E2"/>
    <w:rsid w:val="00967FD8"/>
    <w:rsid w:val="009701D7"/>
    <w:rsid w:val="0097142D"/>
    <w:rsid w:val="00972062"/>
    <w:rsid w:val="009723C1"/>
    <w:rsid w:val="009739B1"/>
    <w:rsid w:val="00974EDB"/>
    <w:rsid w:val="009755CA"/>
    <w:rsid w:val="00975856"/>
    <w:rsid w:val="009760A9"/>
    <w:rsid w:val="00976762"/>
    <w:rsid w:val="00977E1C"/>
    <w:rsid w:val="0098062F"/>
    <w:rsid w:val="009830A9"/>
    <w:rsid w:val="00983206"/>
    <w:rsid w:val="00983AE4"/>
    <w:rsid w:val="0099241E"/>
    <w:rsid w:val="00993E00"/>
    <w:rsid w:val="00995374"/>
    <w:rsid w:val="009A048E"/>
    <w:rsid w:val="009A0A5F"/>
    <w:rsid w:val="009A2DFA"/>
    <w:rsid w:val="009A460E"/>
    <w:rsid w:val="009A4DE9"/>
    <w:rsid w:val="009A545E"/>
    <w:rsid w:val="009A5B3C"/>
    <w:rsid w:val="009A60DC"/>
    <w:rsid w:val="009B08AA"/>
    <w:rsid w:val="009B149C"/>
    <w:rsid w:val="009B20F6"/>
    <w:rsid w:val="009B3667"/>
    <w:rsid w:val="009C23BC"/>
    <w:rsid w:val="009C2629"/>
    <w:rsid w:val="009C4251"/>
    <w:rsid w:val="009C4B85"/>
    <w:rsid w:val="009D7C14"/>
    <w:rsid w:val="009E0B76"/>
    <w:rsid w:val="009E1B97"/>
    <w:rsid w:val="009E2631"/>
    <w:rsid w:val="009E2977"/>
    <w:rsid w:val="009E59F1"/>
    <w:rsid w:val="009E5B12"/>
    <w:rsid w:val="00A009BB"/>
    <w:rsid w:val="00A01A02"/>
    <w:rsid w:val="00A069D2"/>
    <w:rsid w:val="00A103DC"/>
    <w:rsid w:val="00A11789"/>
    <w:rsid w:val="00A11C39"/>
    <w:rsid w:val="00A12D64"/>
    <w:rsid w:val="00A133D8"/>
    <w:rsid w:val="00A1387D"/>
    <w:rsid w:val="00A14F27"/>
    <w:rsid w:val="00A16FE8"/>
    <w:rsid w:val="00A17207"/>
    <w:rsid w:val="00A21FA3"/>
    <w:rsid w:val="00A24BB8"/>
    <w:rsid w:val="00A27514"/>
    <w:rsid w:val="00A3194C"/>
    <w:rsid w:val="00A33EA7"/>
    <w:rsid w:val="00A37176"/>
    <w:rsid w:val="00A37430"/>
    <w:rsid w:val="00A40334"/>
    <w:rsid w:val="00A46B06"/>
    <w:rsid w:val="00A50BA8"/>
    <w:rsid w:val="00A54A16"/>
    <w:rsid w:val="00A60A5A"/>
    <w:rsid w:val="00A61560"/>
    <w:rsid w:val="00A66709"/>
    <w:rsid w:val="00A67226"/>
    <w:rsid w:val="00A6790C"/>
    <w:rsid w:val="00A67B8B"/>
    <w:rsid w:val="00A83ACF"/>
    <w:rsid w:val="00A85B5C"/>
    <w:rsid w:val="00A864AB"/>
    <w:rsid w:val="00A87572"/>
    <w:rsid w:val="00A87A65"/>
    <w:rsid w:val="00A901EC"/>
    <w:rsid w:val="00A91A8C"/>
    <w:rsid w:val="00A920DF"/>
    <w:rsid w:val="00A942D8"/>
    <w:rsid w:val="00AA03FB"/>
    <w:rsid w:val="00AA07B8"/>
    <w:rsid w:val="00AA08CC"/>
    <w:rsid w:val="00AA1AC3"/>
    <w:rsid w:val="00AA24CE"/>
    <w:rsid w:val="00AA409F"/>
    <w:rsid w:val="00AA4F19"/>
    <w:rsid w:val="00AA5634"/>
    <w:rsid w:val="00AB0C90"/>
    <w:rsid w:val="00AB0E92"/>
    <w:rsid w:val="00AB0F37"/>
    <w:rsid w:val="00AB21F3"/>
    <w:rsid w:val="00AB249B"/>
    <w:rsid w:val="00AB45CA"/>
    <w:rsid w:val="00AC09EE"/>
    <w:rsid w:val="00AC0A29"/>
    <w:rsid w:val="00AC2B1A"/>
    <w:rsid w:val="00AC7A52"/>
    <w:rsid w:val="00AD45B3"/>
    <w:rsid w:val="00AD7859"/>
    <w:rsid w:val="00AE3798"/>
    <w:rsid w:val="00AE3849"/>
    <w:rsid w:val="00AE5715"/>
    <w:rsid w:val="00AE665A"/>
    <w:rsid w:val="00AF0495"/>
    <w:rsid w:val="00AF15EF"/>
    <w:rsid w:val="00AF2F18"/>
    <w:rsid w:val="00AF5EC5"/>
    <w:rsid w:val="00B0287B"/>
    <w:rsid w:val="00B02D44"/>
    <w:rsid w:val="00B0376A"/>
    <w:rsid w:val="00B037B3"/>
    <w:rsid w:val="00B06F2A"/>
    <w:rsid w:val="00B11242"/>
    <w:rsid w:val="00B131A9"/>
    <w:rsid w:val="00B158BA"/>
    <w:rsid w:val="00B16235"/>
    <w:rsid w:val="00B16AAE"/>
    <w:rsid w:val="00B1723F"/>
    <w:rsid w:val="00B20715"/>
    <w:rsid w:val="00B22A28"/>
    <w:rsid w:val="00B24CFB"/>
    <w:rsid w:val="00B24EBD"/>
    <w:rsid w:val="00B25905"/>
    <w:rsid w:val="00B30528"/>
    <w:rsid w:val="00B3103A"/>
    <w:rsid w:val="00B31E3E"/>
    <w:rsid w:val="00B33652"/>
    <w:rsid w:val="00B3410A"/>
    <w:rsid w:val="00B36671"/>
    <w:rsid w:val="00B40F0E"/>
    <w:rsid w:val="00B4507D"/>
    <w:rsid w:val="00B45256"/>
    <w:rsid w:val="00B46229"/>
    <w:rsid w:val="00B50E19"/>
    <w:rsid w:val="00B5223D"/>
    <w:rsid w:val="00B54F49"/>
    <w:rsid w:val="00B5561E"/>
    <w:rsid w:val="00B5695F"/>
    <w:rsid w:val="00B6006F"/>
    <w:rsid w:val="00B61A19"/>
    <w:rsid w:val="00B6331F"/>
    <w:rsid w:val="00B6433E"/>
    <w:rsid w:val="00B64CE9"/>
    <w:rsid w:val="00B71535"/>
    <w:rsid w:val="00B71E5E"/>
    <w:rsid w:val="00B72AFB"/>
    <w:rsid w:val="00B74238"/>
    <w:rsid w:val="00B75F86"/>
    <w:rsid w:val="00B76D8B"/>
    <w:rsid w:val="00B77231"/>
    <w:rsid w:val="00B805F1"/>
    <w:rsid w:val="00B80B1A"/>
    <w:rsid w:val="00B819EC"/>
    <w:rsid w:val="00B820C2"/>
    <w:rsid w:val="00B9103D"/>
    <w:rsid w:val="00B95E77"/>
    <w:rsid w:val="00B96923"/>
    <w:rsid w:val="00B9739C"/>
    <w:rsid w:val="00BA4718"/>
    <w:rsid w:val="00BA4898"/>
    <w:rsid w:val="00BB1885"/>
    <w:rsid w:val="00BB225C"/>
    <w:rsid w:val="00BB308D"/>
    <w:rsid w:val="00BB62CE"/>
    <w:rsid w:val="00BB6AEB"/>
    <w:rsid w:val="00BC127A"/>
    <w:rsid w:val="00BC5694"/>
    <w:rsid w:val="00BC56BD"/>
    <w:rsid w:val="00BC7552"/>
    <w:rsid w:val="00BD42BB"/>
    <w:rsid w:val="00BD56B4"/>
    <w:rsid w:val="00BD57F3"/>
    <w:rsid w:val="00BD7F93"/>
    <w:rsid w:val="00BE153E"/>
    <w:rsid w:val="00BE1E81"/>
    <w:rsid w:val="00BE3CAB"/>
    <w:rsid w:val="00BE445C"/>
    <w:rsid w:val="00BE52B5"/>
    <w:rsid w:val="00BF007A"/>
    <w:rsid w:val="00BF19CE"/>
    <w:rsid w:val="00BF19F4"/>
    <w:rsid w:val="00BF1FC0"/>
    <w:rsid w:val="00BF5929"/>
    <w:rsid w:val="00BF692A"/>
    <w:rsid w:val="00BF76B5"/>
    <w:rsid w:val="00C0008C"/>
    <w:rsid w:val="00C00358"/>
    <w:rsid w:val="00C0193D"/>
    <w:rsid w:val="00C02649"/>
    <w:rsid w:val="00C02A66"/>
    <w:rsid w:val="00C03BB6"/>
    <w:rsid w:val="00C13F76"/>
    <w:rsid w:val="00C14866"/>
    <w:rsid w:val="00C14D1C"/>
    <w:rsid w:val="00C1592A"/>
    <w:rsid w:val="00C15A79"/>
    <w:rsid w:val="00C16B34"/>
    <w:rsid w:val="00C23BEC"/>
    <w:rsid w:val="00C2504C"/>
    <w:rsid w:val="00C25C76"/>
    <w:rsid w:val="00C26361"/>
    <w:rsid w:val="00C324BF"/>
    <w:rsid w:val="00C326F0"/>
    <w:rsid w:val="00C344B8"/>
    <w:rsid w:val="00C43226"/>
    <w:rsid w:val="00C437BD"/>
    <w:rsid w:val="00C52970"/>
    <w:rsid w:val="00C53559"/>
    <w:rsid w:val="00C540E3"/>
    <w:rsid w:val="00C54B28"/>
    <w:rsid w:val="00C63052"/>
    <w:rsid w:val="00C63A1F"/>
    <w:rsid w:val="00C66DDC"/>
    <w:rsid w:val="00C67BEF"/>
    <w:rsid w:val="00C7148A"/>
    <w:rsid w:val="00C72D50"/>
    <w:rsid w:val="00C7331C"/>
    <w:rsid w:val="00C74F7A"/>
    <w:rsid w:val="00C75D1F"/>
    <w:rsid w:val="00C771FF"/>
    <w:rsid w:val="00C83AF5"/>
    <w:rsid w:val="00C84174"/>
    <w:rsid w:val="00C84713"/>
    <w:rsid w:val="00C85361"/>
    <w:rsid w:val="00C86613"/>
    <w:rsid w:val="00C86EC9"/>
    <w:rsid w:val="00C87163"/>
    <w:rsid w:val="00C93218"/>
    <w:rsid w:val="00C93CCF"/>
    <w:rsid w:val="00C94829"/>
    <w:rsid w:val="00C96476"/>
    <w:rsid w:val="00C9741F"/>
    <w:rsid w:val="00CA157F"/>
    <w:rsid w:val="00CA1C14"/>
    <w:rsid w:val="00CA205A"/>
    <w:rsid w:val="00CA23E3"/>
    <w:rsid w:val="00CA3E12"/>
    <w:rsid w:val="00CA72D9"/>
    <w:rsid w:val="00CB0586"/>
    <w:rsid w:val="00CB06C3"/>
    <w:rsid w:val="00CB0EF3"/>
    <w:rsid w:val="00CB2013"/>
    <w:rsid w:val="00CB2CC8"/>
    <w:rsid w:val="00CB3405"/>
    <w:rsid w:val="00CB388D"/>
    <w:rsid w:val="00CB46D6"/>
    <w:rsid w:val="00CB6DC5"/>
    <w:rsid w:val="00CB7A57"/>
    <w:rsid w:val="00CB7CB6"/>
    <w:rsid w:val="00CC0727"/>
    <w:rsid w:val="00CC5ED9"/>
    <w:rsid w:val="00CC6ED3"/>
    <w:rsid w:val="00CE0D2E"/>
    <w:rsid w:val="00CE26E0"/>
    <w:rsid w:val="00CE70CA"/>
    <w:rsid w:val="00CE7187"/>
    <w:rsid w:val="00CE7A6D"/>
    <w:rsid w:val="00CF09E3"/>
    <w:rsid w:val="00CF682E"/>
    <w:rsid w:val="00D0362E"/>
    <w:rsid w:val="00D0420A"/>
    <w:rsid w:val="00D0576A"/>
    <w:rsid w:val="00D06DF8"/>
    <w:rsid w:val="00D06F02"/>
    <w:rsid w:val="00D10430"/>
    <w:rsid w:val="00D10B42"/>
    <w:rsid w:val="00D12942"/>
    <w:rsid w:val="00D14C50"/>
    <w:rsid w:val="00D15183"/>
    <w:rsid w:val="00D22468"/>
    <w:rsid w:val="00D22890"/>
    <w:rsid w:val="00D25DFE"/>
    <w:rsid w:val="00D30680"/>
    <w:rsid w:val="00D30733"/>
    <w:rsid w:val="00D31E22"/>
    <w:rsid w:val="00D3334C"/>
    <w:rsid w:val="00D3422A"/>
    <w:rsid w:val="00D34FC4"/>
    <w:rsid w:val="00D357A7"/>
    <w:rsid w:val="00D3749C"/>
    <w:rsid w:val="00D37631"/>
    <w:rsid w:val="00D40993"/>
    <w:rsid w:val="00D435B1"/>
    <w:rsid w:val="00D4429C"/>
    <w:rsid w:val="00D457D3"/>
    <w:rsid w:val="00D506A9"/>
    <w:rsid w:val="00D51088"/>
    <w:rsid w:val="00D54513"/>
    <w:rsid w:val="00D546AF"/>
    <w:rsid w:val="00D57559"/>
    <w:rsid w:val="00D57746"/>
    <w:rsid w:val="00D57AB7"/>
    <w:rsid w:val="00D73465"/>
    <w:rsid w:val="00D74083"/>
    <w:rsid w:val="00D74F0D"/>
    <w:rsid w:val="00D75B55"/>
    <w:rsid w:val="00D80345"/>
    <w:rsid w:val="00D82018"/>
    <w:rsid w:val="00D82F46"/>
    <w:rsid w:val="00D83D05"/>
    <w:rsid w:val="00D85136"/>
    <w:rsid w:val="00D86107"/>
    <w:rsid w:val="00D9006A"/>
    <w:rsid w:val="00D91218"/>
    <w:rsid w:val="00D92939"/>
    <w:rsid w:val="00D9362A"/>
    <w:rsid w:val="00D94196"/>
    <w:rsid w:val="00D95ACD"/>
    <w:rsid w:val="00D9660D"/>
    <w:rsid w:val="00D97ECC"/>
    <w:rsid w:val="00D97F0E"/>
    <w:rsid w:val="00DA11C2"/>
    <w:rsid w:val="00DA2936"/>
    <w:rsid w:val="00DA615A"/>
    <w:rsid w:val="00DB0FA6"/>
    <w:rsid w:val="00DB1505"/>
    <w:rsid w:val="00DB278A"/>
    <w:rsid w:val="00DB4AB1"/>
    <w:rsid w:val="00DB4C66"/>
    <w:rsid w:val="00DB7D40"/>
    <w:rsid w:val="00DC00C6"/>
    <w:rsid w:val="00DC094F"/>
    <w:rsid w:val="00DC219E"/>
    <w:rsid w:val="00DC2D0A"/>
    <w:rsid w:val="00DC677A"/>
    <w:rsid w:val="00DC6AB7"/>
    <w:rsid w:val="00DD088E"/>
    <w:rsid w:val="00DD39F4"/>
    <w:rsid w:val="00DD6C66"/>
    <w:rsid w:val="00DD750D"/>
    <w:rsid w:val="00DE2F23"/>
    <w:rsid w:val="00DE3E01"/>
    <w:rsid w:val="00DE3E4C"/>
    <w:rsid w:val="00DE4980"/>
    <w:rsid w:val="00DE49AC"/>
    <w:rsid w:val="00DE52DE"/>
    <w:rsid w:val="00DE5E7A"/>
    <w:rsid w:val="00DF416C"/>
    <w:rsid w:val="00DF4210"/>
    <w:rsid w:val="00DF6392"/>
    <w:rsid w:val="00E03764"/>
    <w:rsid w:val="00E04478"/>
    <w:rsid w:val="00E0536F"/>
    <w:rsid w:val="00E06221"/>
    <w:rsid w:val="00E107DA"/>
    <w:rsid w:val="00E13532"/>
    <w:rsid w:val="00E1427C"/>
    <w:rsid w:val="00E14338"/>
    <w:rsid w:val="00E16E64"/>
    <w:rsid w:val="00E1781F"/>
    <w:rsid w:val="00E21DC0"/>
    <w:rsid w:val="00E23918"/>
    <w:rsid w:val="00E26048"/>
    <w:rsid w:val="00E307B8"/>
    <w:rsid w:val="00E307E6"/>
    <w:rsid w:val="00E30DAE"/>
    <w:rsid w:val="00E30F57"/>
    <w:rsid w:val="00E317D6"/>
    <w:rsid w:val="00E3590D"/>
    <w:rsid w:val="00E3655C"/>
    <w:rsid w:val="00E4177D"/>
    <w:rsid w:val="00E41EA0"/>
    <w:rsid w:val="00E44528"/>
    <w:rsid w:val="00E45D30"/>
    <w:rsid w:val="00E45F79"/>
    <w:rsid w:val="00E4689B"/>
    <w:rsid w:val="00E54034"/>
    <w:rsid w:val="00E54C57"/>
    <w:rsid w:val="00E56BA1"/>
    <w:rsid w:val="00E62132"/>
    <w:rsid w:val="00E631ED"/>
    <w:rsid w:val="00E64CCF"/>
    <w:rsid w:val="00E64F58"/>
    <w:rsid w:val="00E662F3"/>
    <w:rsid w:val="00E71B92"/>
    <w:rsid w:val="00E72850"/>
    <w:rsid w:val="00E74978"/>
    <w:rsid w:val="00E74D44"/>
    <w:rsid w:val="00E75A7B"/>
    <w:rsid w:val="00E769FE"/>
    <w:rsid w:val="00E81EB3"/>
    <w:rsid w:val="00E82443"/>
    <w:rsid w:val="00E82BEB"/>
    <w:rsid w:val="00E85062"/>
    <w:rsid w:val="00E85846"/>
    <w:rsid w:val="00E85F24"/>
    <w:rsid w:val="00E86C21"/>
    <w:rsid w:val="00E94645"/>
    <w:rsid w:val="00E951FC"/>
    <w:rsid w:val="00E95C27"/>
    <w:rsid w:val="00E9730A"/>
    <w:rsid w:val="00EA2859"/>
    <w:rsid w:val="00EA40A0"/>
    <w:rsid w:val="00EA5305"/>
    <w:rsid w:val="00EA61D0"/>
    <w:rsid w:val="00EA691C"/>
    <w:rsid w:val="00EA6F4A"/>
    <w:rsid w:val="00EA7A9E"/>
    <w:rsid w:val="00EA7B8D"/>
    <w:rsid w:val="00EA7D1F"/>
    <w:rsid w:val="00EB1A23"/>
    <w:rsid w:val="00EB308C"/>
    <w:rsid w:val="00EB4683"/>
    <w:rsid w:val="00EB7690"/>
    <w:rsid w:val="00EC0367"/>
    <w:rsid w:val="00EC61F1"/>
    <w:rsid w:val="00ED274B"/>
    <w:rsid w:val="00ED4572"/>
    <w:rsid w:val="00EE152A"/>
    <w:rsid w:val="00EE1A12"/>
    <w:rsid w:val="00EE5DD4"/>
    <w:rsid w:val="00EE6796"/>
    <w:rsid w:val="00EE6A95"/>
    <w:rsid w:val="00EF0627"/>
    <w:rsid w:val="00EF148D"/>
    <w:rsid w:val="00EF2439"/>
    <w:rsid w:val="00EF2511"/>
    <w:rsid w:val="00EF2C02"/>
    <w:rsid w:val="00EF4B2F"/>
    <w:rsid w:val="00F01AF5"/>
    <w:rsid w:val="00F01E3A"/>
    <w:rsid w:val="00F02567"/>
    <w:rsid w:val="00F02DE9"/>
    <w:rsid w:val="00F0311A"/>
    <w:rsid w:val="00F061ED"/>
    <w:rsid w:val="00F076E3"/>
    <w:rsid w:val="00F07A28"/>
    <w:rsid w:val="00F12928"/>
    <w:rsid w:val="00F130DE"/>
    <w:rsid w:val="00F1532E"/>
    <w:rsid w:val="00F155AA"/>
    <w:rsid w:val="00F16846"/>
    <w:rsid w:val="00F17C3F"/>
    <w:rsid w:val="00F22ABC"/>
    <w:rsid w:val="00F30723"/>
    <w:rsid w:val="00F30CF1"/>
    <w:rsid w:val="00F31350"/>
    <w:rsid w:val="00F32148"/>
    <w:rsid w:val="00F33313"/>
    <w:rsid w:val="00F368E8"/>
    <w:rsid w:val="00F45C4A"/>
    <w:rsid w:val="00F512A5"/>
    <w:rsid w:val="00F5295F"/>
    <w:rsid w:val="00F53060"/>
    <w:rsid w:val="00F54025"/>
    <w:rsid w:val="00F56022"/>
    <w:rsid w:val="00F602E5"/>
    <w:rsid w:val="00F60B80"/>
    <w:rsid w:val="00F60E8D"/>
    <w:rsid w:val="00F647C6"/>
    <w:rsid w:val="00F67BD3"/>
    <w:rsid w:val="00F76C44"/>
    <w:rsid w:val="00F774F3"/>
    <w:rsid w:val="00F80969"/>
    <w:rsid w:val="00F92632"/>
    <w:rsid w:val="00F9691C"/>
    <w:rsid w:val="00FA1863"/>
    <w:rsid w:val="00FA267E"/>
    <w:rsid w:val="00FA2932"/>
    <w:rsid w:val="00FA4828"/>
    <w:rsid w:val="00FA7E5A"/>
    <w:rsid w:val="00FB1974"/>
    <w:rsid w:val="00FB40BF"/>
    <w:rsid w:val="00FB48F3"/>
    <w:rsid w:val="00FB6A17"/>
    <w:rsid w:val="00FC0571"/>
    <w:rsid w:val="00FC1645"/>
    <w:rsid w:val="00FC248E"/>
    <w:rsid w:val="00FC4D76"/>
    <w:rsid w:val="00FC59D2"/>
    <w:rsid w:val="00FC633E"/>
    <w:rsid w:val="00FD0FAA"/>
    <w:rsid w:val="00FD14DD"/>
    <w:rsid w:val="00FD3FC7"/>
    <w:rsid w:val="00FD701D"/>
    <w:rsid w:val="00FE3399"/>
    <w:rsid w:val="00FE5C5F"/>
    <w:rsid w:val="00FE69FB"/>
    <w:rsid w:val="00FF6B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85871"/>
  <w15:docId w15:val="{EDF3A8DC-8C68-4E50-B413-B9A71A0C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415F"/>
    <w:rPr>
      <w:sz w:val="24"/>
      <w:szCs w:val="24"/>
    </w:rPr>
  </w:style>
  <w:style w:type="paragraph" w:styleId="Nadpis2">
    <w:name w:val="heading 2"/>
    <w:basedOn w:val="Normln"/>
    <w:next w:val="Normln"/>
    <w:link w:val="Nadpis2Char"/>
    <w:qFormat/>
    <w:rsid w:val="003F450E"/>
    <w:pPr>
      <w:keepNext/>
      <w:jc w:val="center"/>
      <w:outlineLvl w:val="1"/>
    </w:pPr>
    <w:rPr>
      <w:b/>
      <w:bCs/>
      <w:smallCap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E7430"/>
    <w:pPr>
      <w:tabs>
        <w:tab w:val="center" w:pos="4536"/>
        <w:tab w:val="right" w:pos="9072"/>
      </w:tabs>
    </w:pPr>
  </w:style>
  <w:style w:type="paragraph" w:styleId="Zpat">
    <w:name w:val="footer"/>
    <w:basedOn w:val="Normln"/>
    <w:rsid w:val="005E7430"/>
    <w:pPr>
      <w:tabs>
        <w:tab w:val="center" w:pos="4536"/>
        <w:tab w:val="right" w:pos="9072"/>
      </w:tabs>
    </w:pPr>
  </w:style>
  <w:style w:type="paragraph" w:styleId="Seznamsodrkami">
    <w:name w:val="List Bullet"/>
    <w:basedOn w:val="Normln"/>
    <w:autoRedefine/>
    <w:rsid w:val="004B77A3"/>
    <w:pPr>
      <w:numPr>
        <w:numId w:val="1"/>
      </w:numPr>
    </w:pPr>
  </w:style>
  <w:style w:type="character" w:styleId="slostrnky">
    <w:name w:val="page number"/>
    <w:basedOn w:val="Standardnpsmoodstavce"/>
    <w:rsid w:val="00D57746"/>
  </w:style>
  <w:style w:type="paragraph" w:styleId="Textpoznpodarou">
    <w:name w:val="footnote text"/>
    <w:basedOn w:val="Normln"/>
    <w:link w:val="TextpoznpodarouChar"/>
    <w:uiPriority w:val="99"/>
    <w:semiHidden/>
    <w:rsid w:val="00386FA2"/>
    <w:rPr>
      <w:sz w:val="20"/>
      <w:szCs w:val="20"/>
    </w:rPr>
  </w:style>
  <w:style w:type="character" w:styleId="Znakapoznpodarou">
    <w:name w:val="footnote reference"/>
    <w:semiHidden/>
    <w:rsid w:val="00386FA2"/>
    <w:rPr>
      <w:vertAlign w:val="superscript"/>
    </w:rPr>
  </w:style>
  <w:style w:type="paragraph" w:styleId="Textbubliny">
    <w:name w:val="Balloon Text"/>
    <w:basedOn w:val="Normln"/>
    <w:semiHidden/>
    <w:rsid w:val="008E6039"/>
    <w:rPr>
      <w:rFonts w:ascii="Tahoma" w:hAnsi="Tahoma" w:cs="Tahoma"/>
      <w:sz w:val="16"/>
      <w:szCs w:val="16"/>
    </w:rPr>
  </w:style>
  <w:style w:type="character" w:styleId="Odkaznakoment">
    <w:name w:val="annotation reference"/>
    <w:semiHidden/>
    <w:rsid w:val="00502314"/>
    <w:rPr>
      <w:sz w:val="16"/>
      <w:szCs w:val="16"/>
    </w:rPr>
  </w:style>
  <w:style w:type="paragraph" w:styleId="Textkomente">
    <w:name w:val="annotation text"/>
    <w:basedOn w:val="Normln"/>
    <w:semiHidden/>
    <w:rsid w:val="00502314"/>
    <w:rPr>
      <w:sz w:val="20"/>
      <w:szCs w:val="20"/>
    </w:rPr>
  </w:style>
  <w:style w:type="paragraph" w:customStyle="1" w:styleId="CharCharCharCharCharCharChar">
    <w:name w:val="Char Char Char Char Char Char Char"/>
    <w:basedOn w:val="Normln"/>
    <w:rsid w:val="007F545C"/>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4CharChar">
    <w:name w:val="Char4 Char Char"/>
    <w:basedOn w:val="Normln"/>
    <w:rsid w:val="00D3422A"/>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Pedmtkomente">
    <w:name w:val="annotation subject"/>
    <w:basedOn w:val="Textkomente"/>
    <w:next w:val="Textkomente"/>
    <w:semiHidden/>
    <w:rsid w:val="007E1220"/>
    <w:rPr>
      <w:b/>
      <w:bCs/>
    </w:rPr>
  </w:style>
  <w:style w:type="paragraph" w:customStyle="1" w:styleId="CharChar">
    <w:name w:val="Char Char"/>
    <w:basedOn w:val="Normln"/>
    <w:rsid w:val="00CA72D9"/>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Odstavecseseznamem">
    <w:name w:val="List Paragraph"/>
    <w:basedOn w:val="Normln"/>
    <w:uiPriority w:val="1"/>
    <w:qFormat/>
    <w:rsid w:val="004D150A"/>
    <w:pPr>
      <w:ind w:left="708"/>
    </w:pPr>
  </w:style>
  <w:style w:type="paragraph" w:customStyle="1" w:styleId="Textodstavce">
    <w:name w:val="Text odstavce"/>
    <w:basedOn w:val="Normln"/>
    <w:rsid w:val="00655F04"/>
    <w:pPr>
      <w:widowControl w:val="0"/>
      <w:suppressAutoHyphens/>
      <w:autoSpaceDN w:val="0"/>
      <w:spacing w:before="119" w:after="119"/>
      <w:ind w:firstLine="425"/>
      <w:jc w:val="both"/>
      <w:textAlignment w:val="baseline"/>
    </w:pPr>
    <w:rPr>
      <w:rFonts w:eastAsia="Arial Unicode MS" w:cs="Mangal"/>
      <w:kern w:val="3"/>
      <w:lang w:eastAsia="zh-CN" w:bidi="hi-IN"/>
    </w:rPr>
  </w:style>
  <w:style w:type="paragraph" w:customStyle="1" w:styleId="Textbodu">
    <w:name w:val="Text bodu"/>
    <w:basedOn w:val="Normln"/>
    <w:rsid w:val="00655F04"/>
    <w:pPr>
      <w:widowControl w:val="0"/>
      <w:numPr>
        <w:numId w:val="5"/>
      </w:numPr>
      <w:suppressAutoHyphens/>
      <w:autoSpaceDN w:val="0"/>
      <w:ind w:left="850" w:hanging="425"/>
      <w:jc w:val="both"/>
      <w:textAlignment w:val="baseline"/>
    </w:pPr>
    <w:rPr>
      <w:rFonts w:eastAsia="Arial Unicode MS" w:cs="Mangal"/>
      <w:kern w:val="3"/>
      <w:lang w:eastAsia="zh-CN" w:bidi="hi-IN"/>
    </w:rPr>
  </w:style>
  <w:style w:type="numbering" w:customStyle="1" w:styleId="Zkon1">
    <w:name w:val="Zákon_1"/>
    <w:basedOn w:val="Bezseznamu"/>
    <w:rsid w:val="00655F04"/>
    <w:pPr>
      <w:numPr>
        <w:numId w:val="5"/>
      </w:numPr>
    </w:pPr>
  </w:style>
  <w:style w:type="paragraph" w:customStyle="1" w:styleId="Textpsmene">
    <w:name w:val="Text písmene"/>
    <w:basedOn w:val="Normln"/>
    <w:qFormat/>
    <w:rsid w:val="003B5BE4"/>
    <w:pPr>
      <w:widowControl w:val="0"/>
      <w:suppressAutoHyphens/>
      <w:autoSpaceDN w:val="0"/>
      <w:ind w:left="425" w:hanging="425"/>
      <w:jc w:val="both"/>
      <w:textAlignment w:val="baseline"/>
    </w:pPr>
    <w:rPr>
      <w:rFonts w:eastAsia="Arial Unicode MS" w:cs="Mangal"/>
      <w:kern w:val="3"/>
      <w:lang w:eastAsia="zh-CN" w:bidi="hi-IN"/>
    </w:rPr>
  </w:style>
  <w:style w:type="character" w:styleId="Hypertextovodkaz">
    <w:name w:val="Hyperlink"/>
    <w:rsid w:val="008C2B81"/>
    <w:rPr>
      <w:color w:val="0000FF"/>
      <w:u w:val="single"/>
    </w:rPr>
  </w:style>
  <w:style w:type="paragraph" w:styleId="Normlnweb">
    <w:name w:val="Normal (Web)"/>
    <w:basedOn w:val="Normln"/>
    <w:qFormat/>
    <w:rsid w:val="008C2B81"/>
    <w:pPr>
      <w:spacing w:before="100" w:beforeAutospacing="1" w:after="100" w:afterAutospacing="1"/>
    </w:pPr>
  </w:style>
  <w:style w:type="paragraph" w:customStyle="1" w:styleId="CharCharCharCharCharCharCharCharChar">
    <w:name w:val="Char Char Char Char Char Char Char Char Char"/>
    <w:basedOn w:val="Normln"/>
    <w:rsid w:val="00FC633E"/>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Default">
    <w:name w:val="Default"/>
    <w:rsid w:val="00484FA0"/>
    <w:pPr>
      <w:autoSpaceDE w:val="0"/>
      <w:autoSpaceDN w:val="0"/>
      <w:adjustRightInd w:val="0"/>
    </w:pPr>
    <w:rPr>
      <w:rFonts w:ascii="Arial" w:hAnsi="Arial" w:cs="Arial"/>
      <w:color w:val="000000"/>
      <w:sz w:val="24"/>
      <w:szCs w:val="24"/>
    </w:rPr>
  </w:style>
  <w:style w:type="paragraph" w:customStyle="1" w:styleId="PPZP-odrky">
    <w:name w:val="PPZP - odrážky"/>
    <w:rsid w:val="00264477"/>
    <w:pPr>
      <w:keepLines/>
      <w:numPr>
        <w:numId w:val="8"/>
      </w:numPr>
      <w:spacing w:before="120" w:after="120" w:line="264" w:lineRule="auto"/>
      <w:jc w:val="both"/>
      <w:outlineLvl w:val="0"/>
    </w:pPr>
  </w:style>
  <w:style w:type="paragraph" w:customStyle="1" w:styleId="Odstavecseseznamem1">
    <w:name w:val="Odstavec se seznamem1"/>
    <w:basedOn w:val="Normln"/>
    <w:rsid w:val="00B6331F"/>
    <w:pPr>
      <w:spacing w:after="200" w:line="276" w:lineRule="auto"/>
      <w:ind w:left="720"/>
      <w:contextualSpacing/>
    </w:pPr>
    <w:rPr>
      <w:rFonts w:ascii="Calibri" w:hAnsi="Calibri" w:cs="Calibri"/>
      <w:sz w:val="22"/>
      <w:szCs w:val="22"/>
      <w:lang w:eastAsia="en-US"/>
    </w:rPr>
  </w:style>
  <w:style w:type="character" w:customStyle="1" w:styleId="ZhlavChar">
    <w:name w:val="Záhlaví Char"/>
    <w:link w:val="Zhlav"/>
    <w:uiPriority w:val="99"/>
    <w:rsid w:val="00A61560"/>
    <w:rPr>
      <w:sz w:val="24"/>
      <w:szCs w:val="24"/>
    </w:rPr>
  </w:style>
  <w:style w:type="character" w:customStyle="1" w:styleId="Nadpis2Char">
    <w:name w:val="Nadpis 2 Char"/>
    <w:link w:val="Nadpis2"/>
    <w:rsid w:val="003F450E"/>
    <w:rPr>
      <w:b/>
      <w:bCs/>
      <w:smallCaps/>
    </w:rPr>
  </w:style>
  <w:style w:type="paragraph" w:customStyle="1" w:styleId="Standard">
    <w:name w:val="Standard"/>
    <w:link w:val="StandardChar"/>
    <w:rsid w:val="003B00CB"/>
    <w:pPr>
      <w:widowControl w:val="0"/>
      <w:suppressAutoHyphens/>
      <w:autoSpaceDN w:val="0"/>
      <w:textAlignment w:val="baseline"/>
    </w:pPr>
    <w:rPr>
      <w:rFonts w:eastAsia="Arial Unicode MS" w:cs="Tahoma"/>
      <w:kern w:val="3"/>
      <w:sz w:val="24"/>
      <w:szCs w:val="24"/>
    </w:rPr>
  </w:style>
  <w:style w:type="paragraph" w:customStyle="1" w:styleId="Textbody">
    <w:name w:val="Text body"/>
    <w:basedOn w:val="Standard"/>
    <w:rsid w:val="003B00CB"/>
    <w:pPr>
      <w:spacing w:after="120"/>
    </w:pPr>
  </w:style>
  <w:style w:type="paragraph" w:customStyle="1" w:styleId="TableContents">
    <w:name w:val="Table Contents"/>
    <w:basedOn w:val="Standard"/>
    <w:rsid w:val="003B00CB"/>
    <w:pPr>
      <w:keepNext/>
      <w:suppressLineNumbers/>
    </w:pPr>
  </w:style>
  <w:style w:type="character" w:customStyle="1" w:styleId="TextpoznpodarouChar">
    <w:name w:val="Text pozn. pod čarou Char"/>
    <w:link w:val="Textpoznpodarou"/>
    <w:uiPriority w:val="99"/>
    <w:semiHidden/>
    <w:rsid w:val="00060107"/>
  </w:style>
  <w:style w:type="paragraph" w:customStyle="1" w:styleId="Styl1">
    <w:name w:val="Styl1"/>
    <w:basedOn w:val="Standard"/>
    <w:link w:val="Styl1Char"/>
    <w:qFormat/>
    <w:rsid w:val="00254B10"/>
    <w:pPr>
      <w:jc w:val="center"/>
    </w:pPr>
    <w:rPr>
      <w:rFonts w:ascii="Arial" w:hAnsi="Arial"/>
      <w:b/>
      <w:bCs/>
      <w:sz w:val="32"/>
      <w:szCs w:val="32"/>
      <w:shd w:val="clear" w:color="auto" w:fill="FFFF00"/>
    </w:rPr>
  </w:style>
  <w:style w:type="paragraph" w:styleId="Nzev">
    <w:name w:val="Title"/>
    <w:basedOn w:val="Normln"/>
    <w:next w:val="Normln"/>
    <w:link w:val="NzevChar"/>
    <w:uiPriority w:val="10"/>
    <w:qFormat/>
    <w:rsid w:val="00561B54"/>
    <w:pPr>
      <w:spacing w:before="240" w:after="60"/>
      <w:jc w:val="center"/>
      <w:outlineLvl w:val="0"/>
    </w:pPr>
    <w:rPr>
      <w:rFonts w:ascii="Cambria" w:hAnsi="Cambria"/>
      <w:b/>
      <w:bCs/>
      <w:kern w:val="28"/>
      <w:sz w:val="32"/>
      <w:szCs w:val="32"/>
    </w:rPr>
  </w:style>
  <w:style w:type="character" w:customStyle="1" w:styleId="StandardChar">
    <w:name w:val="Standard Char"/>
    <w:link w:val="Standard"/>
    <w:rsid w:val="00254B10"/>
    <w:rPr>
      <w:rFonts w:eastAsia="Arial Unicode MS" w:cs="Tahoma"/>
      <w:kern w:val="3"/>
      <w:sz w:val="24"/>
      <w:szCs w:val="24"/>
    </w:rPr>
  </w:style>
  <w:style w:type="character" w:customStyle="1" w:styleId="Styl1Char">
    <w:name w:val="Styl1 Char"/>
    <w:link w:val="Styl1"/>
    <w:rsid w:val="00254B10"/>
    <w:rPr>
      <w:rFonts w:ascii="Arial" w:eastAsia="Arial Unicode MS" w:hAnsi="Arial" w:cs="Tahoma"/>
      <w:b/>
      <w:bCs/>
      <w:kern w:val="3"/>
      <w:sz w:val="32"/>
      <w:szCs w:val="32"/>
    </w:rPr>
  </w:style>
  <w:style w:type="character" w:customStyle="1" w:styleId="NzevChar">
    <w:name w:val="Název Char"/>
    <w:link w:val="Nzev"/>
    <w:uiPriority w:val="10"/>
    <w:rsid w:val="00561B54"/>
    <w:rPr>
      <w:rFonts w:ascii="Cambria" w:eastAsia="Times New Roman" w:hAnsi="Cambria" w:cs="Times New Roman"/>
      <w:b/>
      <w:bCs/>
      <w:kern w:val="28"/>
      <w:sz w:val="32"/>
      <w:szCs w:val="32"/>
    </w:rPr>
  </w:style>
  <w:style w:type="character" w:styleId="Siln">
    <w:name w:val="Strong"/>
    <w:uiPriority w:val="22"/>
    <w:qFormat/>
    <w:rsid w:val="00561B54"/>
    <w:rPr>
      <w:b/>
      <w:bCs/>
    </w:rPr>
  </w:style>
  <w:style w:type="table" w:styleId="Mkatabulky">
    <w:name w:val="Table Grid"/>
    <w:basedOn w:val="Normlntabulka"/>
    <w:uiPriority w:val="59"/>
    <w:rsid w:val="002B69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
    <w:rsid w:val="00D457D3"/>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Revize">
    <w:name w:val="Revision"/>
    <w:hidden/>
    <w:uiPriority w:val="99"/>
    <w:semiHidden/>
    <w:rsid w:val="00A920DF"/>
    <w:rPr>
      <w:sz w:val="24"/>
      <w:szCs w:val="24"/>
    </w:rPr>
  </w:style>
  <w:style w:type="character" w:styleId="Nevyeenzmnka">
    <w:name w:val="Unresolved Mention"/>
    <w:basedOn w:val="Standardnpsmoodstavce"/>
    <w:uiPriority w:val="99"/>
    <w:semiHidden/>
    <w:unhideWhenUsed/>
    <w:rsid w:val="002B4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645">
      <w:bodyDiv w:val="1"/>
      <w:marLeft w:val="0"/>
      <w:marRight w:val="0"/>
      <w:marTop w:val="0"/>
      <w:marBottom w:val="0"/>
      <w:divBdr>
        <w:top w:val="none" w:sz="0" w:space="0" w:color="auto"/>
        <w:left w:val="none" w:sz="0" w:space="0" w:color="auto"/>
        <w:bottom w:val="none" w:sz="0" w:space="0" w:color="auto"/>
        <w:right w:val="none" w:sz="0" w:space="0" w:color="auto"/>
      </w:divBdr>
    </w:div>
    <w:div w:id="120534932">
      <w:bodyDiv w:val="1"/>
      <w:marLeft w:val="0"/>
      <w:marRight w:val="0"/>
      <w:marTop w:val="0"/>
      <w:marBottom w:val="0"/>
      <w:divBdr>
        <w:top w:val="none" w:sz="0" w:space="0" w:color="auto"/>
        <w:left w:val="none" w:sz="0" w:space="0" w:color="auto"/>
        <w:bottom w:val="none" w:sz="0" w:space="0" w:color="auto"/>
        <w:right w:val="none" w:sz="0" w:space="0" w:color="auto"/>
      </w:divBdr>
    </w:div>
    <w:div w:id="128016716">
      <w:bodyDiv w:val="1"/>
      <w:marLeft w:val="0"/>
      <w:marRight w:val="0"/>
      <w:marTop w:val="0"/>
      <w:marBottom w:val="0"/>
      <w:divBdr>
        <w:top w:val="none" w:sz="0" w:space="0" w:color="auto"/>
        <w:left w:val="none" w:sz="0" w:space="0" w:color="auto"/>
        <w:bottom w:val="none" w:sz="0" w:space="0" w:color="auto"/>
        <w:right w:val="none" w:sz="0" w:space="0" w:color="auto"/>
      </w:divBdr>
    </w:div>
    <w:div w:id="334503018">
      <w:bodyDiv w:val="1"/>
      <w:marLeft w:val="0"/>
      <w:marRight w:val="0"/>
      <w:marTop w:val="0"/>
      <w:marBottom w:val="0"/>
      <w:divBdr>
        <w:top w:val="none" w:sz="0" w:space="0" w:color="auto"/>
        <w:left w:val="none" w:sz="0" w:space="0" w:color="auto"/>
        <w:bottom w:val="none" w:sz="0" w:space="0" w:color="auto"/>
        <w:right w:val="none" w:sz="0" w:space="0" w:color="auto"/>
      </w:divBdr>
    </w:div>
    <w:div w:id="425006647">
      <w:bodyDiv w:val="1"/>
      <w:marLeft w:val="0"/>
      <w:marRight w:val="0"/>
      <w:marTop w:val="0"/>
      <w:marBottom w:val="0"/>
      <w:divBdr>
        <w:top w:val="none" w:sz="0" w:space="0" w:color="auto"/>
        <w:left w:val="none" w:sz="0" w:space="0" w:color="auto"/>
        <w:bottom w:val="none" w:sz="0" w:space="0" w:color="auto"/>
        <w:right w:val="none" w:sz="0" w:space="0" w:color="auto"/>
      </w:divBdr>
    </w:div>
    <w:div w:id="530336062">
      <w:bodyDiv w:val="1"/>
      <w:marLeft w:val="0"/>
      <w:marRight w:val="0"/>
      <w:marTop w:val="0"/>
      <w:marBottom w:val="0"/>
      <w:divBdr>
        <w:top w:val="none" w:sz="0" w:space="0" w:color="auto"/>
        <w:left w:val="none" w:sz="0" w:space="0" w:color="auto"/>
        <w:bottom w:val="none" w:sz="0" w:space="0" w:color="auto"/>
        <w:right w:val="none" w:sz="0" w:space="0" w:color="auto"/>
      </w:divBdr>
    </w:div>
    <w:div w:id="565384919">
      <w:bodyDiv w:val="1"/>
      <w:marLeft w:val="0"/>
      <w:marRight w:val="0"/>
      <w:marTop w:val="0"/>
      <w:marBottom w:val="0"/>
      <w:divBdr>
        <w:top w:val="none" w:sz="0" w:space="0" w:color="auto"/>
        <w:left w:val="none" w:sz="0" w:space="0" w:color="auto"/>
        <w:bottom w:val="none" w:sz="0" w:space="0" w:color="auto"/>
        <w:right w:val="none" w:sz="0" w:space="0" w:color="auto"/>
      </w:divBdr>
    </w:div>
    <w:div w:id="602997376">
      <w:bodyDiv w:val="1"/>
      <w:marLeft w:val="0"/>
      <w:marRight w:val="0"/>
      <w:marTop w:val="0"/>
      <w:marBottom w:val="0"/>
      <w:divBdr>
        <w:top w:val="none" w:sz="0" w:space="0" w:color="auto"/>
        <w:left w:val="none" w:sz="0" w:space="0" w:color="auto"/>
        <w:bottom w:val="none" w:sz="0" w:space="0" w:color="auto"/>
        <w:right w:val="none" w:sz="0" w:space="0" w:color="auto"/>
      </w:divBdr>
    </w:div>
    <w:div w:id="644697343">
      <w:bodyDiv w:val="1"/>
      <w:marLeft w:val="0"/>
      <w:marRight w:val="0"/>
      <w:marTop w:val="0"/>
      <w:marBottom w:val="0"/>
      <w:divBdr>
        <w:top w:val="none" w:sz="0" w:space="0" w:color="auto"/>
        <w:left w:val="none" w:sz="0" w:space="0" w:color="auto"/>
        <w:bottom w:val="none" w:sz="0" w:space="0" w:color="auto"/>
        <w:right w:val="none" w:sz="0" w:space="0" w:color="auto"/>
      </w:divBdr>
    </w:div>
    <w:div w:id="648168384">
      <w:bodyDiv w:val="1"/>
      <w:marLeft w:val="0"/>
      <w:marRight w:val="0"/>
      <w:marTop w:val="0"/>
      <w:marBottom w:val="0"/>
      <w:divBdr>
        <w:top w:val="none" w:sz="0" w:space="0" w:color="auto"/>
        <w:left w:val="none" w:sz="0" w:space="0" w:color="auto"/>
        <w:bottom w:val="none" w:sz="0" w:space="0" w:color="auto"/>
        <w:right w:val="none" w:sz="0" w:space="0" w:color="auto"/>
      </w:divBdr>
    </w:div>
    <w:div w:id="700060041">
      <w:bodyDiv w:val="1"/>
      <w:marLeft w:val="0"/>
      <w:marRight w:val="0"/>
      <w:marTop w:val="0"/>
      <w:marBottom w:val="0"/>
      <w:divBdr>
        <w:top w:val="none" w:sz="0" w:space="0" w:color="auto"/>
        <w:left w:val="none" w:sz="0" w:space="0" w:color="auto"/>
        <w:bottom w:val="none" w:sz="0" w:space="0" w:color="auto"/>
        <w:right w:val="none" w:sz="0" w:space="0" w:color="auto"/>
      </w:divBdr>
    </w:div>
    <w:div w:id="865220068">
      <w:bodyDiv w:val="1"/>
      <w:marLeft w:val="0"/>
      <w:marRight w:val="0"/>
      <w:marTop w:val="0"/>
      <w:marBottom w:val="0"/>
      <w:divBdr>
        <w:top w:val="none" w:sz="0" w:space="0" w:color="auto"/>
        <w:left w:val="none" w:sz="0" w:space="0" w:color="auto"/>
        <w:bottom w:val="none" w:sz="0" w:space="0" w:color="auto"/>
        <w:right w:val="none" w:sz="0" w:space="0" w:color="auto"/>
      </w:divBdr>
    </w:div>
    <w:div w:id="960501818">
      <w:bodyDiv w:val="1"/>
      <w:marLeft w:val="0"/>
      <w:marRight w:val="0"/>
      <w:marTop w:val="0"/>
      <w:marBottom w:val="0"/>
      <w:divBdr>
        <w:top w:val="none" w:sz="0" w:space="0" w:color="auto"/>
        <w:left w:val="none" w:sz="0" w:space="0" w:color="auto"/>
        <w:bottom w:val="none" w:sz="0" w:space="0" w:color="auto"/>
        <w:right w:val="none" w:sz="0" w:space="0" w:color="auto"/>
      </w:divBdr>
    </w:div>
    <w:div w:id="991981770">
      <w:bodyDiv w:val="1"/>
      <w:marLeft w:val="0"/>
      <w:marRight w:val="0"/>
      <w:marTop w:val="0"/>
      <w:marBottom w:val="0"/>
      <w:divBdr>
        <w:top w:val="none" w:sz="0" w:space="0" w:color="auto"/>
        <w:left w:val="none" w:sz="0" w:space="0" w:color="auto"/>
        <w:bottom w:val="none" w:sz="0" w:space="0" w:color="auto"/>
        <w:right w:val="none" w:sz="0" w:space="0" w:color="auto"/>
      </w:divBdr>
    </w:div>
    <w:div w:id="1023287367">
      <w:bodyDiv w:val="1"/>
      <w:marLeft w:val="0"/>
      <w:marRight w:val="0"/>
      <w:marTop w:val="0"/>
      <w:marBottom w:val="0"/>
      <w:divBdr>
        <w:top w:val="none" w:sz="0" w:space="0" w:color="auto"/>
        <w:left w:val="none" w:sz="0" w:space="0" w:color="auto"/>
        <w:bottom w:val="none" w:sz="0" w:space="0" w:color="auto"/>
        <w:right w:val="none" w:sz="0" w:space="0" w:color="auto"/>
      </w:divBdr>
    </w:div>
    <w:div w:id="1111776292">
      <w:bodyDiv w:val="1"/>
      <w:marLeft w:val="0"/>
      <w:marRight w:val="0"/>
      <w:marTop w:val="0"/>
      <w:marBottom w:val="0"/>
      <w:divBdr>
        <w:top w:val="none" w:sz="0" w:space="0" w:color="auto"/>
        <w:left w:val="none" w:sz="0" w:space="0" w:color="auto"/>
        <w:bottom w:val="none" w:sz="0" w:space="0" w:color="auto"/>
        <w:right w:val="none" w:sz="0" w:space="0" w:color="auto"/>
      </w:divBdr>
    </w:div>
    <w:div w:id="1131051688">
      <w:bodyDiv w:val="1"/>
      <w:marLeft w:val="0"/>
      <w:marRight w:val="0"/>
      <w:marTop w:val="0"/>
      <w:marBottom w:val="0"/>
      <w:divBdr>
        <w:top w:val="none" w:sz="0" w:space="0" w:color="auto"/>
        <w:left w:val="none" w:sz="0" w:space="0" w:color="auto"/>
        <w:bottom w:val="none" w:sz="0" w:space="0" w:color="auto"/>
        <w:right w:val="none" w:sz="0" w:space="0" w:color="auto"/>
      </w:divBdr>
    </w:div>
    <w:div w:id="1210678879">
      <w:bodyDiv w:val="1"/>
      <w:marLeft w:val="0"/>
      <w:marRight w:val="0"/>
      <w:marTop w:val="0"/>
      <w:marBottom w:val="0"/>
      <w:divBdr>
        <w:top w:val="none" w:sz="0" w:space="0" w:color="auto"/>
        <w:left w:val="none" w:sz="0" w:space="0" w:color="auto"/>
        <w:bottom w:val="none" w:sz="0" w:space="0" w:color="auto"/>
        <w:right w:val="none" w:sz="0" w:space="0" w:color="auto"/>
      </w:divBdr>
    </w:div>
    <w:div w:id="1279869796">
      <w:bodyDiv w:val="1"/>
      <w:marLeft w:val="0"/>
      <w:marRight w:val="0"/>
      <w:marTop w:val="0"/>
      <w:marBottom w:val="0"/>
      <w:divBdr>
        <w:top w:val="none" w:sz="0" w:space="0" w:color="auto"/>
        <w:left w:val="none" w:sz="0" w:space="0" w:color="auto"/>
        <w:bottom w:val="none" w:sz="0" w:space="0" w:color="auto"/>
        <w:right w:val="none" w:sz="0" w:space="0" w:color="auto"/>
      </w:divBdr>
    </w:div>
    <w:div w:id="1287004717">
      <w:bodyDiv w:val="1"/>
      <w:marLeft w:val="0"/>
      <w:marRight w:val="0"/>
      <w:marTop w:val="0"/>
      <w:marBottom w:val="0"/>
      <w:divBdr>
        <w:top w:val="none" w:sz="0" w:space="0" w:color="auto"/>
        <w:left w:val="none" w:sz="0" w:space="0" w:color="auto"/>
        <w:bottom w:val="none" w:sz="0" w:space="0" w:color="auto"/>
        <w:right w:val="none" w:sz="0" w:space="0" w:color="auto"/>
      </w:divBdr>
    </w:div>
    <w:div w:id="1351298548">
      <w:bodyDiv w:val="1"/>
      <w:marLeft w:val="0"/>
      <w:marRight w:val="0"/>
      <w:marTop w:val="0"/>
      <w:marBottom w:val="0"/>
      <w:divBdr>
        <w:top w:val="none" w:sz="0" w:space="0" w:color="auto"/>
        <w:left w:val="none" w:sz="0" w:space="0" w:color="auto"/>
        <w:bottom w:val="none" w:sz="0" w:space="0" w:color="auto"/>
        <w:right w:val="none" w:sz="0" w:space="0" w:color="auto"/>
      </w:divBdr>
    </w:div>
    <w:div w:id="1423338495">
      <w:bodyDiv w:val="1"/>
      <w:marLeft w:val="0"/>
      <w:marRight w:val="0"/>
      <w:marTop w:val="0"/>
      <w:marBottom w:val="0"/>
      <w:divBdr>
        <w:top w:val="none" w:sz="0" w:space="0" w:color="auto"/>
        <w:left w:val="none" w:sz="0" w:space="0" w:color="auto"/>
        <w:bottom w:val="none" w:sz="0" w:space="0" w:color="auto"/>
        <w:right w:val="none" w:sz="0" w:space="0" w:color="auto"/>
      </w:divBdr>
    </w:div>
    <w:div w:id="1533035711">
      <w:bodyDiv w:val="1"/>
      <w:marLeft w:val="0"/>
      <w:marRight w:val="0"/>
      <w:marTop w:val="0"/>
      <w:marBottom w:val="0"/>
      <w:divBdr>
        <w:top w:val="none" w:sz="0" w:space="0" w:color="auto"/>
        <w:left w:val="none" w:sz="0" w:space="0" w:color="auto"/>
        <w:bottom w:val="none" w:sz="0" w:space="0" w:color="auto"/>
        <w:right w:val="none" w:sz="0" w:space="0" w:color="auto"/>
      </w:divBdr>
    </w:div>
    <w:div w:id="1677879313">
      <w:bodyDiv w:val="1"/>
      <w:marLeft w:val="0"/>
      <w:marRight w:val="0"/>
      <w:marTop w:val="0"/>
      <w:marBottom w:val="0"/>
      <w:divBdr>
        <w:top w:val="none" w:sz="0" w:space="0" w:color="auto"/>
        <w:left w:val="none" w:sz="0" w:space="0" w:color="auto"/>
        <w:bottom w:val="none" w:sz="0" w:space="0" w:color="auto"/>
        <w:right w:val="none" w:sz="0" w:space="0" w:color="auto"/>
      </w:divBdr>
    </w:div>
    <w:div w:id="1729451921">
      <w:bodyDiv w:val="1"/>
      <w:marLeft w:val="0"/>
      <w:marRight w:val="0"/>
      <w:marTop w:val="0"/>
      <w:marBottom w:val="0"/>
      <w:divBdr>
        <w:top w:val="none" w:sz="0" w:space="0" w:color="auto"/>
        <w:left w:val="none" w:sz="0" w:space="0" w:color="auto"/>
        <w:bottom w:val="none" w:sz="0" w:space="0" w:color="auto"/>
        <w:right w:val="none" w:sz="0" w:space="0" w:color="auto"/>
      </w:divBdr>
    </w:div>
    <w:div w:id="1839997140">
      <w:bodyDiv w:val="1"/>
      <w:marLeft w:val="0"/>
      <w:marRight w:val="0"/>
      <w:marTop w:val="0"/>
      <w:marBottom w:val="0"/>
      <w:divBdr>
        <w:top w:val="none" w:sz="0" w:space="0" w:color="auto"/>
        <w:left w:val="none" w:sz="0" w:space="0" w:color="auto"/>
        <w:bottom w:val="none" w:sz="0" w:space="0" w:color="auto"/>
        <w:right w:val="none" w:sz="0" w:space="0" w:color="auto"/>
      </w:divBdr>
    </w:div>
    <w:div w:id="1917009795">
      <w:bodyDiv w:val="1"/>
      <w:marLeft w:val="0"/>
      <w:marRight w:val="0"/>
      <w:marTop w:val="0"/>
      <w:marBottom w:val="0"/>
      <w:divBdr>
        <w:top w:val="none" w:sz="0" w:space="0" w:color="auto"/>
        <w:left w:val="none" w:sz="0" w:space="0" w:color="auto"/>
        <w:bottom w:val="none" w:sz="0" w:space="0" w:color="auto"/>
        <w:right w:val="none" w:sz="0" w:space="0" w:color="auto"/>
      </w:divBdr>
    </w:div>
    <w:div w:id="1930120359">
      <w:bodyDiv w:val="1"/>
      <w:marLeft w:val="0"/>
      <w:marRight w:val="0"/>
      <w:marTop w:val="0"/>
      <w:marBottom w:val="0"/>
      <w:divBdr>
        <w:top w:val="none" w:sz="0" w:space="0" w:color="auto"/>
        <w:left w:val="none" w:sz="0" w:space="0" w:color="auto"/>
        <w:bottom w:val="none" w:sz="0" w:space="0" w:color="auto"/>
        <w:right w:val="none" w:sz="0" w:space="0" w:color="auto"/>
      </w:divBdr>
    </w:div>
    <w:div w:id="1957515185">
      <w:bodyDiv w:val="1"/>
      <w:marLeft w:val="0"/>
      <w:marRight w:val="0"/>
      <w:marTop w:val="0"/>
      <w:marBottom w:val="0"/>
      <w:divBdr>
        <w:top w:val="none" w:sz="0" w:space="0" w:color="auto"/>
        <w:left w:val="none" w:sz="0" w:space="0" w:color="auto"/>
        <w:bottom w:val="none" w:sz="0" w:space="0" w:color="auto"/>
        <w:right w:val="none" w:sz="0" w:space="0" w:color="auto"/>
      </w:divBdr>
    </w:div>
    <w:div w:id="1965653736">
      <w:bodyDiv w:val="1"/>
      <w:marLeft w:val="0"/>
      <w:marRight w:val="0"/>
      <w:marTop w:val="0"/>
      <w:marBottom w:val="0"/>
      <w:divBdr>
        <w:top w:val="none" w:sz="0" w:space="0" w:color="auto"/>
        <w:left w:val="none" w:sz="0" w:space="0" w:color="auto"/>
        <w:bottom w:val="none" w:sz="0" w:space="0" w:color="auto"/>
        <w:right w:val="none" w:sz="0" w:space="0" w:color="auto"/>
      </w:divBdr>
    </w:div>
    <w:div w:id="2009670163">
      <w:bodyDiv w:val="1"/>
      <w:marLeft w:val="0"/>
      <w:marRight w:val="0"/>
      <w:marTop w:val="0"/>
      <w:marBottom w:val="0"/>
      <w:divBdr>
        <w:top w:val="none" w:sz="0" w:space="0" w:color="auto"/>
        <w:left w:val="none" w:sz="0" w:space="0" w:color="auto"/>
        <w:bottom w:val="none" w:sz="0" w:space="0" w:color="auto"/>
        <w:right w:val="none" w:sz="0" w:space="0" w:color="auto"/>
      </w:divBdr>
    </w:div>
    <w:div w:id="2010282918">
      <w:bodyDiv w:val="1"/>
      <w:marLeft w:val="0"/>
      <w:marRight w:val="0"/>
      <w:marTop w:val="0"/>
      <w:marBottom w:val="0"/>
      <w:divBdr>
        <w:top w:val="none" w:sz="0" w:space="0" w:color="auto"/>
        <w:left w:val="none" w:sz="0" w:space="0" w:color="auto"/>
        <w:bottom w:val="none" w:sz="0" w:space="0" w:color="auto"/>
        <w:right w:val="none" w:sz="0" w:space="0" w:color="auto"/>
      </w:divBdr>
    </w:div>
    <w:div w:id="2051881080">
      <w:bodyDiv w:val="1"/>
      <w:marLeft w:val="0"/>
      <w:marRight w:val="0"/>
      <w:marTop w:val="0"/>
      <w:marBottom w:val="0"/>
      <w:divBdr>
        <w:top w:val="none" w:sz="0" w:space="0" w:color="auto"/>
        <w:left w:val="none" w:sz="0" w:space="0" w:color="auto"/>
        <w:bottom w:val="none" w:sz="0" w:space="0" w:color="auto"/>
        <w:right w:val="none" w:sz="0" w:space="0" w:color="auto"/>
      </w:divBdr>
    </w:div>
    <w:div w:id="2106614249">
      <w:bodyDiv w:val="1"/>
      <w:marLeft w:val="0"/>
      <w:marRight w:val="0"/>
      <w:marTop w:val="0"/>
      <w:marBottom w:val="0"/>
      <w:divBdr>
        <w:top w:val="none" w:sz="0" w:space="0" w:color="auto"/>
        <w:left w:val="none" w:sz="0" w:space="0" w:color="auto"/>
        <w:bottom w:val="none" w:sz="0" w:space="0" w:color="auto"/>
        <w:right w:val="none" w:sz="0" w:space="0" w:color="auto"/>
      </w:divBdr>
    </w:div>
    <w:div w:id="2111702721">
      <w:bodyDiv w:val="1"/>
      <w:marLeft w:val="0"/>
      <w:marRight w:val="0"/>
      <w:marTop w:val="0"/>
      <w:marBottom w:val="0"/>
      <w:divBdr>
        <w:top w:val="none" w:sz="0" w:space="0" w:color="auto"/>
        <w:left w:val="none" w:sz="0" w:space="0" w:color="auto"/>
        <w:bottom w:val="none" w:sz="0" w:space="0" w:color="auto"/>
        <w:right w:val="none" w:sz="0" w:space="0" w:color="auto"/>
      </w:divBdr>
    </w:div>
    <w:div w:id="213656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dotace.stredoceskykraj.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BA080-5E67-4BC5-BEEE-53170AA8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5876</Words>
  <Characters>34670</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Obecná pravidla pro poskytování  dotací z rozpočtu Středočeského kraje v rámci jednotlivých fondů kraje od roku 2010 (dále jen</vt:lpstr>
    </vt:vector>
  </TitlesOfParts>
  <Company>Infinity</Company>
  <LinksUpToDate>false</LinksUpToDate>
  <CharactersWithSpaces>40466</CharactersWithSpaces>
  <SharedDoc>false</SharedDoc>
  <HLinks>
    <vt:vector size="18" baseType="variant">
      <vt:variant>
        <vt:i4>5242890</vt:i4>
      </vt:variant>
      <vt:variant>
        <vt:i4>6</vt:i4>
      </vt:variant>
      <vt:variant>
        <vt:i4>0</vt:i4>
      </vt:variant>
      <vt:variant>
        <vt:i4>5</vt:i4>
      </vt:variant>
      <vt:variant>
        <vt:lpwstr>http://www.kr-stredocesky.cz/web/zdravotnictvi/granty</vt:lpwstr>
      </vt:variant>
      <vt:variant>
        <vt:lpwstr/>
      </vt:variant>
      <vt:variant>
        <vt:i4>5636182</vt:i4>
      </vt:variant>
      <vt:variant>
        <vt:i4>3</vt:i4>
      </vt:variant>
      <vt:variant>
        <vt:i4>0</vt:i4>
      </vt:variant>
      <vt:variant>
        <vt:i4>5</vt:i4>
      </vt:variant>
      <vt:variant>
        <vt:lpwstr>http://dotace.kr-stredoceksky.cz/</vt:lpwstr>
      </vt:variant>
      <vt:variant>
        <vt:lpwstr/>
      </vt:variant>
      <vt:variant>
        <vt:i4>4456448</vt:i4>
      </vt:variant>
      <vt:variant>
        <vt:i4>0</vt:i4>
      </vt:variant>
      <vt:variant>
        <vt:i4>0</vt:i4>
      </vt:variant>
      <vt:variant>
        <vt:i4>5</vt:i4>
      </vt:variant>
      <vt:variant>
        <vt:lpwstr>http://dotace.kr-stredocesky.cz/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Obecná pravidla pro poskytování  dotací z rozpočtu Středočeského kraje v rámci jednotlivých fondů kraje od roku 2010 (dále jen</dc:title>
  <dc:creator>uzivatel01</dc:creator>
  <cp:lastModifiedBy>Kučerová Ivana</cp:lastModifiedBy>
  <cp:revision>2</cp:revision>
  <cp:lastPrinted>2024-11-29T08:23:00Z</cp:lastPrinted>
  <dcterms:created xsi:type="dcterms:W3CDTF">2025-01-30T09:25:00Z</dcterms:created>
  <dcterms:modified xsi:type="dcterms:W3CDTF">2025-01-30T09:25:00Z</dcterms:modified>
</cp:coreProperties>
</file>